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767364" w:rsidRDefault="00767364" w:rsidP="00767364">
      <w:pPr>
        <w:spacing w:line="220" w:lineRule="atLeast"/>
        <w:jc w:val="center"/>
        <w:rPr>
          <w:rFonts w:asciiTheme="minorEastAsia" w:eastAsiaTheme="minorEastAsia" w:hAnsiTheme="minorEastAsia"/>
          <w:b/>
          <w:sz w:val="32"/>
          <w:szCs w:val="32"/>
        </w:rPr>
      </w:pPr>
      <w:r w:rsidRPr="00767364">
        <w:rPr>
          <w:rFonts w:asciiTheme="minorEastAsia" w:eastAsiaTheme="minorEastAsia" w:hAnsiTheme="minorEastAsia" w:hint="eastAsia"/>
          <w:b/>
          <w:sz w:val="32"/>
          <w:szCs w:val="32"/>
        </w:rPr>
        <w:t>《律师实务（民商事专题）》课程介绍</w:t>
      </w:r>
    </w:p>
    <w:p w:rsidR="00767364" w:rsidRDefault="00767364" w:rsidP="00D31D50">
      <w:pPr>
        <w:spacing w:line="220" w:lineRule="atLeast"/>
      </w:pPr>
    </w:p>
    <w:p w:rsidR="00372364" w:rsidRDefault="00BD70EF" w:rsidP="00372364">
      <w:pPr>
        <w:widowControl w:val="0"/>
        <w:spacing w:line="360" w:lineRule="auto"/>
        <w:ind w:firstLineChars="200" w:firstLine="560"/>
        <w:jc w:val="both"/>
        <w:rPr>
          <w:rFonts w:ascii="仿宋" w:eastAsia="仿宋" w:hAnsi="仿宋"/>
          <w:sz w:val="28"/>
          <w:szCs w:val="28"/>
        </w:rPr>
      </w:pPr>
      <w:r w:rsidRPr="00767364">
        <w:rPr>
          <w:rFonts w:ascii="仿宋" w:eastAsia="仿宋" w:hAnsi="仿宋" w:hint="eastAsia"/>
          <w:sz w:val="28"/>
          <w:szCs w:val="28"/>
        </w:rPr>
        <w:t>《</w:t>
      </w:r>
      <w:r w:rsidRPr="00767364">
        <w:rPr>
          <w:rFonts w:ascii="仿宋" w:eastAsia="仿宋" w:hAnsi="仿宋"/>
          <w:sz w:val="28"/>
          <w:szCs w:val="28"/>
        </w:rPr>
        <w:t>律师实务（民商事专题）</w:t>
      </w:r>
      <w:r w:rsidRPr="00767364">
        <w:rPr>
          <w:rFonts w:ascii="仿宋" w:eastAsia="仿宋" w:hAnsi="仿宋" w:hint="eastAsia"/>
          <w:sz w:val="28"/>
          <w:szCs w:val="28"/>
        </w:rPr>
        <w:t>》</w:t>
      </w:r>
      <w:r w:rsidR="00372364">
        <w:rPr>
          <w:rFonts w:ascii="仿宋" w:eastAsia="仿宋" w:hAnsi="仿宋" w:hint="eastAsia"/>
          <w:sz w:val="28"/>
          <w:szCs w:val="28"/>
        </w:rPr>
        <w:t>，选修课，1学分，16</w:t>
      </w:r>
      <w:r w:rsidR="00435235">
        <w:rPr>
          <w:rFonts w:ascii="仿宋" w:eastAsia="仿宋" w:hAnsi="仿宋" w:hint="eastAsia"/>
          <w:sz w:val="28"/>
          <w:szCs w:val="28"/>
        </w:rPr>
        <w:t>课时</w:t>
      </w:r>
      <w:r w:rsidR="00372364">
        <w:rPr>
          <w:rFonts w:ascii="仿宋" w:eastAsia="仿宋" w:hAnsi="仿宋" w:hint="eastAsia"/>
          <w:sz w:val="28"/>
          <w:szCs w:val="28"/>
        </w:rPr>
        <w:t>。</w:t>
      </w:r>
    </w:p>
    <w:p w:rsidR="00372364" w:rsidRDefault="00372364" w:rsidP="00372364">
      <w:pPr>
        <w:widowControl w:val="0"/>
        <w:spacing w:line="360" w:lineRule="auto"/>
        <w:ind w:firstLineChars="200" w:firstLine="560"/>
        <w:jc w:val="both"/>
        <w:rPr>
          <w:rFonts w:ascii="仿宋" w:eastAsia="仿宋" w:hAnsi="仿宋"/>
          <w:sz w:val="28"/>
          <w:szCs w:val="28"/>
        </w:rPr>
      </w:pPr>
      <w:r>
        <w:rPr>
          <w:rFonts w:ascii="仿宋" w:eastAsia="仿宋" w:hAnsi="仿宋"/>
          <w:sz w:val="28"/>
          <w:szCs w:val="28"/>
        </w:rPr>
        <w:t>该</w:t>
      </w:r>
      <w:r w:rsidR="00BD70EF" w:rsidRPr="00767364">
        <w:rPr>
          <w:rFonts w:ascii="仿宋" w:eastAsia="仿宋" w:hAnsi="仿宋"/>
          <w:sz w:val="28"/>
          <w:szCs w:val="28"/>
        </w:rPr>
        <w:t>课程</w:t>
      </w:r>
      <w:r>
        <w:rPr>
          <w:rFonts w:ascii="仿宋" w:eastAsia="仿宋" w:hAnsi="仿宋"/>
          <w:sz w:val="28"/>
          <w:szCs w:val="28"/>
        </w:rPr>
        <w:t>为我院与</w:t>
      </w:r>
      <w:r w:rsidR="00BD70EF">
        <w:rPr>
          <w:rFonts w:ascii="仿宋" w:eastAsia="仿宋" w:hAnsi="仿宋" w:hint="eastAsia"/>
          <w:sz w:val="28"/>
          <w:szCs w:val="28"/>
        </w:rPr>
        <w:t>中伦律师事务所的律师团队</w:t>
      </w:r>
      <w:r>
        <w:rPr>
          <w:rFonts w:ascii="仿宋" w:eastAsia="仿宋" w:hAnsi="仿宋" w:hint="eastAsia"/>
          <w:sz w:val="28"/>
          <w:szCs w:val="28"/>
        </w:rPr>
        <w:t>合作建设</w:t>
      </w:r>
      <w:r w:rsidR="00BD70EF">
        <w:rPr>
          <w:rFonts w:ascii="仿宋" w:eastAsia="仿宋" w:hAnsi="仿宋" w:hint="eastAsia"/>
          <w:sz w:val="28"/>
          <w:szCs w:val="28"/>
        </w:rPr>
        <w:t>。</w:t>
      </w:r>
    </w:p>
    <w:p w:rsidR="00767364" w:rsidRPr="00767364" w:rsidRDefault="00767364" w:rsidP="00372364">
      <w:pPr>
        <w:widowControl w:val="0"/>
        <w:spacing w:line="360" w:lineRule="auto"/>
        <w:ind w:firstLineChars="200" w:firstLine="560"/>
        <w:jc w:val="both"/>
        <w:rPr>
          <w:rFonts w:ascii="仿宋" w:eastAsia="仿宋" w:hAnsi="仿宋"/>
          <w:sz w:val="28"/>
          <w:szCs w:val="28"/>
        </w:rPr>
      </w:pPr>
      <w:r w:rsidRPr="00767364">
        <w:rPr>
          <w:rFonts w:ascii="仿宋" w:eastAsia="仿宋" w:hAnsi="仿宋"/>
          <w:sz w:val="28"/>
          <w:szCs w:val="28"/>
        </w:rPr>
        <w:t>中伦</w:t>
      </w:r>
      <w:r w:rsidR="00BD70EF">
        <w:rPr>
          <w:rFonts w:ascii="仿宋" w:eastAsia="仿宋" w:hAnsi="仿宋" w:hint="eastAsia"/>
          <w:sz w:val="28"/>
          <w:szCs w:val="28"/>
        </w:rPr>
        <w:t>律师事务所</w:t>
      </w:r>
      <w:r w:rsidRPr="00767364">
        <w:rPr>
          <w:rFonts w:ascii="仿宋" w:eastAsia="仿宋" w:hAnsi="仿宋"/>
          <w:sz w:val="28"/>
          <w:szCs w:val="28"/>
        </w:rPr>
        <w:t>创立于1993年，是中国司法部最早批准设立的合伙制律师事务所之一</w:t>
      </w:r>
      <w:r w:rsidRPr="00767364">
        <w:rPr>
          <w:rFonts w:ascii="仿宋" w:eastAsia="仿宋" w:hAnsi="仿宋" w:hint="eastAsia"/>
          <w:sz w:val="28"/>
          <w:szCs w:val="28"/>
        </w:rPr>
        <w:t>。</w:t>
      </w:r>
      <w:r w:rsidRPr="00767364">
        <w:rPr>
          <w:rFonts w:ascii="仿宋" w:eastAsia="仿宋" w:hAnsi="仿宋"/>
          <w:sz w:val="28"/>
          <w:szCs w:val="28"/>
        </w:rPr>
        <w:t>经过</w:t>
      </w:r>
      <w:r w:rsidRPr="00767364">
        <w:rPr>
          <w:rFonts w:ascii="仿宋" w:eastAsia="仿宋" w:hAnsi="仿宋" w:hint="eastAsia"/>
          <w:sz w:val="28"/>
          <w:szCs w:val="28"/>
        </w:rPr>
        <w:t>二十多</w:t>
      </w:r>
      <w:r w:rsidRPr="00767364">
        <w:rPr>
          <w:rFonts w:ascii="仿宋" w:eastAsia="仿宋" w:hAnsi="仿宋"/>
          <w:sz w:val="28"/>
          <w:szCs w:val="28"/>
        </w:rPr>
        <w:t>年发展，中伦已成为中国规模最大的综合性律师事务所之一。</w:t>
      </w:r>
    </w:p>
    <w:p w:rsidR="00BD70EF" w:rsidRPr="00BD70EF" w:rsidRDefault="00DD2E22" w:rsidP="00372364">
      <w:pPr>
        <w:widowControl w:val="0"/>
        <w:spacing w:line="360" w:lineRule="auto"/>
        <w:ind w:firstLineChars="200" w:firstLine="560"/>
        <w:jc w:val="both"/>
        <w:rPr>
          <w:rFonts w:ascii="仿宋" w:eastAsia="仿宋" w:hAnsi="仿宋"/>
          <w:sz w:val="28"/>
          <w:szCs w:val="28"/>
        </w:rPr>
      </w:pPr>
      <w:r>
        <w:rPr>
          <w:rFonts w:ascii="仿宋" w:eastAsia="仿宋" w:hAnsi="仿宋" w:hint="eastAsia"/>
          <w:sz w:val="28"/>
          <w:szCs w:val="28"/>
        </w:rPr>
        <w:t>本课程的</w:t>
      </w:r>
      <w:r w:rsidR="00BD70EF" w:rsidRPr="00BD70EF">
        <w:rPr>
          <w:rFonts w:ascii="仿宋" w:eastAsia="仿宋" w:hAnsi="仿宋"/>
          <w:sz w:val="28"/>
          <w:szCs w:val="28"/>
        </w:rPr>
        <w:t>授课律师</w:t>
      </w:r>
      <w:r w:rsidR="00372364">
        <w:rPr>
          <w:rFonts w:ascii="仿宋" w:eastAsia="仿宋" w:hAnsi="仿宋"/>
          <w:sz w:val="28"/>
          <w:szCs w:val="28"/>
        </w:rPr>
        <w:t>为中伦律师事务所经验丰富律师</w:t>
      </w:r>
      <w:r w:rsidR="00372364">
        <w:rPr>
          <w:rFonts w:ascii="仿宋" w:eastAsia="仿宋" w:hAnsi="仿宋" w:hint="eastAsia"/>
          <w:sz w:val="28"/>
          <w:szCs w:val="28"/>
        </w:rPr>
        <w:t>，</w:t>
      </w:r>
      <w:r w:rsidR="00372364">
        <w:rPr>
          <w:rFonts w:ascii="仿宋" w:eastAsia="仿宋" w:hAnsi="仿宋"/>
          <w:sz w:val="28"/>
          <w:szCs w:val="28"/>
        </w:rPr>
        <w:t>他们</w:t>
      </w:r>
      <w:r w:rsidR="00BD70EF" w:rsidRPr="00BD70EF">
        <w:rPr>
          <w:rFonts w:ascii="仿宋" w:eastAsia="仿宋" w:hAnsi="仿宋" w:hint="eastAsia"/>
          <w:sz w:val="28"/>
          <w:szCs w:val="28"/>
        </w:rPr>
        <w:t>将</w:t>
      </w:r>
      <w:r w:rsidR="00BD70EF" w:rsidRPr="00BD70EF">
        <w:rPr>
          <w:rFonts w:ascii="仿宋" w:eastAsia="仿宋" w:hAnsi="仿宋"/>
          <w:sz w:val="28"/>
          <w:szCs w:val="28"/>
        </w:rPr>
        <w:t>结合</w:t>
      </w:r>
      <w:r w:rsidR="00BD70EF" w:rsidRPr="00BD70EF">
        <w:rPr>
          <w:rFonts w:ascii="仿宋" w:eastAsia="仿宋" w:hAnsi="仿宋" w:hint="eastAsia"/>
          <w:sz w:val="28"/>
          <w:szCs w:val="28"/>
        </w:rPr>
        <w:t>其在授课专题领域的专业学识和工作经验</w:t>
      </w:r>
      <w:r w:rsidR="00BD70EF" w:rsidRPr="00BD70EF">
        <w:rPr>
          <w:rFonts w:ascii="仿宋" w:eastAsia="仿宋" w:hAnsi="仿宋"/>
          <w:sz w:val="28"/>
          <w:szCs w:val="28"/>
        </w:rPr>
        <w:t>，</w:t>
      </w:r>
      <w:r w:rsidR="00BD70EF" w:rsidRPr="00BD70EF">
        <w:rPr>
          <w:rFonts w:ascii="仿宋" w:eastAsia="仿宋" w:hAnsi="仿宋" w:hint="eastAsia"/>
          <w:sz w:val="28"/>
          <w:szCs w:val="28"/>
        </w:rPr>
        <w:t>向学生讲</w:t>
      </w:r>
      <w:r w:rsidR="00BD70EF" w:rsidRPr="00BD70EF">
        <w:rPr>
          <w:rFonts w:ascii="仿宋" w:eastAsia="仿宋" w:hAnsi="仿宋"/>
          <w:sz w:val="28"/>
          <w:szCs w:val="28"/>
        </w:rPr>
        <w:t>授</w:t>
      </w:r>
      <w:r w:rsidR="00BD70EF" w:rsidRPr="00BD70EF">
        <w:rPr>
          <w:rFonts w:ascii="仿宋" w:eastAsia="仿宋" w:hAnsi="仿宋" w:hint="eastAsia"/>
          <w:sz w:val="28"/>
          <w:szCs w:val="28"/>
        </w:rPr>
        <w:t>该</w:t>
      </w:r>
      <w:r w:rsidR="00BD70EF" w:rsidRPr="00BD70EF">
        <w:rPr>
          <w:rFonts w:ascii="仿宋" w:eastAsia="仿宋" w:hAnsi="仿宋"/>
          <w:sz w:val="28"/>
          <w:szCs w:val="28"/>
        </w:rPr>
        <w:t>专题的基本知识和执业技能</w:t>
      </w:r>
      <w:r w:rsidR="00BD70EF" w:rsidRPr="00BD70EF">
        <w:rPr>
          <w:rFonts w:ascii="仿宋" w:eastAsia="仿宋" w:hAnsi="仿宋" w:hint="eastAsia"/>
          <w:sz w:val="28"/>
          <w:szCs w:val="28"/>
        </w:rPr>
        <w:t>。</w:t>
      </w:r>
    </w:p>
    <w:p w:rsidR="00BD70EF" w:rsidRDefault="00767364" w:rsidP="00372364">
      <w:pPr>
        <w:widowControl w:val="0"/>
        <w:spacing w:line="360" w:lineRule="auto"/>
        <w:ind w:firstLineChars="200" w:firstLine="560"/>
        <w:jc w:val="both"/>
        <w:rPr>
          <w:rFonts w:ascii="仿宋" w:eastAsia="仿宋" w:hAnsi="仿宋"/>
          <w:sz w:val="28"/>
          <w:szCs w:val="28"/>
        </w:rPr>
      </w:pPr>
      <w:r w:rsidRPr="00767364">
        <w:rPr>
          <w:rFonts w:ascii="仿宋" w:eastAsia="仿宋" w:hAnsi="仿宋" w:hint="eastAsia"/>
          <w:sz w:val="28"/>
          <w:szCs w:val="28"/>
        </w:rPr>
        <w:t>课程</w:t>
      </w:r>
      <w:r w:rsidR="00BC2A39">
        <w:rPr>
          <w:rFonts w:ascii="仿宋" w:eastAsia="仿宋" w:hAnsi="仿宋" w:hint="eastAsia"/>
          <w:sz w:val="28"/>
          <w:szCs w:val="28"/>
        </w:rPr>
        <w:t>内容</w:t>
      </w:r>
      <w:r w:rsidR="00437BB8">
        <w:rPr>
          <w:rFonts w:ascii="仿宋" w:eastAsia="仿宋" w:hAnsi="仿宋" w:hint="eastAsia"/>
          <w:sz w:val="28"/>
          <w:szCs w:val="28"/>
        </w:rPr>
        <w:t>将从以下六个专题中选取</w:t>
      </w:r>
      <w:r w:rsidRPr="00767364">
        <w:rPr>
          <w:rFonts w:ascii="仿宋" w:eastAsia="仿宋" w:hAnsi="仿宋" w:hint="eastAsia"/>
          <w:sz w:val="28"/>
          <w:szCs w:val="28"/>
        </w:rPr>
        <w:t>五个专题</w:t>
      </w:r>
      <w:r w:rsidR="00BC2A39">
        <w:rPr>
          <w:rFonts w:ascii="仿宋" w:eastAsia="仿宋" w:hAnsi="仿宋" w:hint="eastAsia"/>
          <w:sz w:val="28"/>
          <w:szCs w:val="28"/>
        </w:rPr>
        <w:t>进行讲授</w:t>
      </w:r>
      <w:r w:rsidRPr="00767364">
        <w:rPr>
          <w:rFonts w:ascii="仿宋" w:eastAsia="仿宋" w:hAnsi="仿宋" w:hint="eastAsia"/>
          <w:sz w:val="28"/>
          <w:szCs w:val="28"/>
        </w:rPr>
        <w:t>，专题名称为：“</w:t>
      </w:r>
      <w:r w:rsidRPr="00767364">
        <w:rPr>
          <w:rFonts w:ascii="仿宋" w:eastAsia="仿宋" w:hAnsi="仿宋"/>
          <w:sz w:val="28"/>
          <w:szCs w:val="28"/>
        </w:rPr>
        <w:t>律师实务概述</w:t>
      </w:r>
      <w:r w:rsidRPr="00767364">
        <w:rPr>
          <w:rFonts w:ascii="仿宋" w:eastAsia="仿宋" w:hAnsi="仿宋" w:hint="eastAsia"/>
          <w:sz w:val="28"/>
          <w:szCs w:val="28"/>
        </w:rPr>
        <w:t>”、“</w:t>
      </w:r>
      <w:r w:rsidRPr="00767364">
        <w:rPr>
          <w:rFonts w:ascii="仿宋" w:eastAsia="仿宋" w:hAnsi="仿宋"/>
          <w:sz w:val="28"/>
          <w:szCs w:val="28"/>
        </w:rPr>
        <w:t>房地产与建设工程实务</w:t>
      </w:r>
      <w:r w:rsidRPr="00767364">
        <w:rPr>
          <w:rFonts w:ascii="仿宋" w:eastAsia="仿宋" w:hAnsi="仿宋" w:hint="eastAsia"/>
          <w:sz w:val="28"/>
          <w:szCs w:val="28"/>
        </w:rPr>
        <w:t>”、“</w:t>
      </w:r>
      <w:r w:rsidRPr="00767364">
        <w:rPr>
          <w:rFonts w:ascii="仿宋" w:eastAsia="仿宋" w:hAnsi="仿宋"/>
          <w:sz w:val="28"/>
          <w:szCs w:val="28"/>
        </w:rPr>
        <w:t>并购实务</w:t>
      </w:r>
      <w:r w:rsidRPr="00767364">
        <w:rPr>
          <w:rFonts w:ascii="仿宋" w:eastAsia="仿宋" w:hAnsi="仿宋" w:hint="eastAsia"/>
          <w:sz w:val="28"/>
          <w:szCs w:val="28"/>
        </w:rPr>
        <w:t>”、“</w:t>
      </w:r>
      <w:r w:rsidRPr="00767364">
        <w:rPr>
          <w:rFonts w:ascii="仿宋" w:eastAsia="仿宋" w:hAnsi="仿宋"/>
          <w:sz w:val="28"/>
          <w:szCs w:val="28"/>
        </w:rPr>
        <w:t>争议解决实务</w:t>
      </w:r>
      <w:r w:rsidRPr="00767364">
        <w:rPr>
          <w:rFonts w:ascii="仿宋" w:eastAsia="仿宋" w:hAnsi="仿宋" w:hint="eastAsia"/>
          <w:sz w:val="28"/>
          <w:szCs w:val="28"/>
        </w:rPr>
        <w:t>”、“</w:t>
      </w:r>
      <w:r w:rsidRPr="00767364">
        <w:rPr>
          <w:rFonts w:ascii="仿宋" w:eastAsia="仿宋" w:hAnsi="仿宋"/>
          <w:sz w:val="28"/>
          <w:szCs w:val="28"/>
        </w:rPr>
        <w:t>知识产权实务</w:t>
      </w:r>
      <w:r w:rsidRPr="00767364">
        <w:rPr>
          <w:rFonts w:ascii="仿宋" w:eastAsia="仿宋" w:hAnsi="仿宋" w:hint="eastAsia"/>
          <w:sz w:val="28"/>
          <w:szCs w:val="28"/>
        </w:rPr>
        <w:t>”</w:t>
      </w:r>
      <w:r w:rsidR="00437BB8">
        <w:rPr>
          <w:rFonts w:ascii="仿宋" w:eastAsia="仿宋" w:hAnsi="仿宋" w:hint="eastAsia"/>
          <w:sz w:val="28"/>
          <w:szCs w:val="28"/>
        </w:rPr>
        <w:t>、“资本市场实务”</w:t>
      </w:r>
      <w:r w:rsidRPr="00767364">
        <w:rPr>
          <w:rFonts w:ascii="仿宋" w:eastAsia="仿宋" w:hAnsi="仿宋" w:hint="eastAsia"/>
          <w:sz w:val="28"/>
          <w:szCs w:val="28"/>
        </w:rPr>
        <w:t>。</w:t>
      </w:r>
    </w:p>
    <w:p w:rsidR="00BD70EF" w:rsidRDefault="00BD70EF" w:rsidP="00372364">
      <w:pPr>
        <w:widowControl w:val="0"/>
        <w:spacing w:line="360" w:lineRule="auto"/>
        <w:ind w:firstLineChars="200" w:firstLine="560"/>
        <w:jc w:val="both"/>
        <w:rPr>
          <w:rFonts w:ascii="仿宋" w:eastAsia="仿宋" w:hAnsi="仿宋"/>
          <w:sz w:val="28"/>
          <w:szCs w:val="28"/>
        </w:rPr>
      </w:pPr>
    </w:p>
    <w:p w:rsidR="00BD70EF" w:rsidRPr="00080C0A" w:rsidRDefault="00BD70EF" w:rsidP="00372364">
      <w:pPr>
        <w:widowControl w:val="0"/>
        <w:spacing w:line="360" w:lineRule="auto"/>
        <w:ind w:firstLineChars="200" w:firstLine="560"/>
        <w:jc w:val="both"/>
        <w:rPr>
          <w:rFonts w:ascii="仿宋" w:eastAsia="仿宋" w:hAnsi="仿宋"/>
          <w:sz w:val="28"/>
          <w:szCs w:val="28"/>
        </w:rPr>
      </w:pPr>
      <w:r w:rsidRPr="00080C0A">
        <w:rPr>
          <w:rFonts w:ascii="仿宋" w:eastAsia="仿宋" w:hAnsi="仿宋" w:hint="eastAsia"/>
          <w:sz w:val="28"/>
          <w:szCs w:val="28"/>
        </w:rPr>
        <w:t>授课律师</w:t>
      </w:r>
      <w:bookmarkStart w:id="0" w:name="_GoBack"/>
      <w:bookmarkEnd w:id="0"/>
      <w:r w:rsidRPr="00080C0A">
        <w:rPr>
          <w:rFonts w:ascii="仿宋" w:eastAsia="仿宋" w:hAnsi="仿宋" w:hint="eastAsia"/>
          <w:sz w:val="28"/>
          <w:szCs w:val="28"/>
        </w:rPr>
        <w:t>简历</w:t>
      </w:r>
      <w:r w:rsidR="00080C0A">
        <w:rPr>
          <w:rFonts w:ascii="仿宋" w:eastAsia="仿宋" w:hAnsi="仿宋" w:hint="eastAsia"/>
          <w:sz w:val="28"/>
          <w:szCs w:val="28"/>
        </w:rPr>
        <w:t>如下</w:t>
      </w:r>
      <w:r w:rsidR="00DD2E22" w:rsidRPr="00080C0A">
        <w:rPr>
          <w:rFonts w:ascii="仿宋" w:eastAsia="仿宋" w:hAnsi="仿宋" w:hint="eastAsia"/>
          <w:sz w:val="28"/>
          <w:szCs w:val="28"/>
        </w:rPr>
        <w:t>：</w:t>
      </w:r>
    </w:p>
    <w:tbl>
      <w:tblPr>
        <w:tblW w:w="9709" w:type="dxa"/>
        <w:tblCellSpacing w:w="0" w:type="dxa"/>
        <w:tblInd w:w="-142" w:type="dxa"/>
        <w:tblLayout w:type="fixed"/>
        <w:tblCellMar>
          <w:left w:w="0" w:type="dxa"/>
          <w:right w:w="0" w:type="dxa"/>
        </w:tblCellMar>
        <w:tblLook w:val="04A0"/>
      </w:tblPr>
      <w:tblGrid>
        <w:gridCol w:w="2977"/>
        <w:gridCol w:w="6732"/>
      </w:tblGrid>
      <w:tr w:rsidR="00BD70EF" w:rsidRPr="00E132A1" w:rsidTr="007B5677">
        <w:trPr>
          <w:trHeight w:val="8080"/>
          <w:tblCellSpacing w:w="0" w:type="dxa"/>
        </w:trPr>
        <w:tc>
          <w:tcPr>
            <w:tcW w:w="2977" w:type="dxa"/>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
                <w:color w:val="000000"/>
                <w:sz w:val="24"/>
                <w:szCs w:val="24"/>
                <w:u w:color="000000"/>
              </w:rPr>
            </w:pPr>
            <w:r>
              <w:rPr>
                <w:rFonts w:ascii="楷体" w:eastAsia="楷体" w:hAnsi="楷体" w:cs="Times New Roman" w:hint="eastAsia"/>
                <w:b/>
                <w:noProof/>
                <w:color w:val="000000"/>
                <w:sz w:val="24"/>
                <w:szCs w:val="24"/>
                <w:u w:color="000000"/>
              </w:rPr>
              <w:lastRenderedPageBreak/>
              <w:drawing>
                <wp:inline distT="0" distB="0" distL="0" distR="0">
                  <wp:extent cx="1540510" cy="2057400"/>
                  <wp:effectExtent l="0" t="0" r="2540" b="0"/>
                  <wp:docPr id="7" name="图片 7" descr="_MG_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MG_005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0510" cy="2057400"/>
                          </a:xfrm>
                          <a:prstGeom prst="rect">
                            <a:avLst/>
                          </a:prstGeom>
                          <a:noFill/>
                          <a:ln>
                            <a:noFill/>
                          </a:ln>
                        </pic:spPr>
                      </pic:pic>
                    </a:graphicData>
                  </a:graphic>
                </wp:inline>
              </w:drawing>
            </w: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Cs w:val="21"/>
                <w:u w:color="000000"/>
              </w:rPr>
            </w:pPr>
            <w:r w:rsidRPr="00E132A1">
              <w:rPr>
                <w:rFonts w:ascii="楷体" w:eastAsia="楷体" w:hAnsi="楷体" w:cs="Times New Roman" w:hint="eastAsia"/>
                <w:bCs/>
                <w:noProof/>
                <w:color w:val="000000"/>
                <w:szCs w:val="21"/>
                <w:u w:color="000000"/>
              </w:rPr>
              <w:t>张学兵  律师</w:t>
            </w: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Cs w:val="21"/>
                <w:u w:color="000000"/>
              </w:rPr>
            </w:pPr>
            <w:r w:rsidRPr="00E132A1">
              <w:rPr>
                <w:rFonts w:ascii="楷体" w:eastAsia="楷体" w:hAnsi="楷体" w:cs="Times New Roman"/>
                <w:bCs/>
                <w:noProof/>
                <w:color w:val="000000"/>
                <w:szCs w:val="21"/>
                <w:u w:color="000000"/>
              </w:rPr>
              <w:t xml:space="preserve">中伦律师事务所 </w:t>
            </w:r>
            <w:r w:rsidRPr="00E132A1">
              <w:rPr>
                <w:rFonts w:ascii="楷体" w:eastAsia="楷体" w:hAnsi="楷体" w:cs="Times New Roman" w:hint="eastAsia"/>
                <w:bCs/>
                <w:noProof/>
                <w:color w:val="000000"/>
                <w:szCs w:val="21"/>
                <w:u w:color="000000"/>
              </w:rPr>
              <w:t>创始</w:t>
            </w:r>
            <w:r w:rsidRPr="00E132A1">
              <w:rPr>
                <w:rFonts w:ascii="楷体" w:eastAsia="楷体" w:hAnsi="楷体" w:cs="Times New Roman"/>
                <w:bCs/>
                <w:noProof/>
                <w:color w:val="000000"/>
                <w:szCs w:val="21"/>
                <w:u w:color="000000"/>
              </w:rPr>
              <w:t>合伙人</w:t>
            </w: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Cs w:val="21"/>
                <w:u w:color="000000"/>
              </w:rPr>
            </w:pP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Cs w:val="21"/>
                <w:u w:color="000000"/>
              </w:rPr>
            </w:pPr>
            <w:r w:rsidRPr="00E132A1">
              <w:rPr>
                <w:rFonts w:ascii="楷体" w:eastAsia="楷体" w:hAnsi="楷体" w:cs="Times New Roman"/>
                <w:bCs/>
                <w:noProof/>
                <w:color w:val="000000"/>
                <w:szCs w:val="21"/>
                <w:u w:color="000000"/>
              </w:rPr>
              <w:t>业务领域：</w:t>
            </w:r>
          </w:p>
          <w:p w:rsidR="00BD70EF" w:rsidRPr="00E132A1" w:rsidRDefault="00BD70EF" w:rsidP="007B5677">
            <w:pPr>
              <w:shd w:val="clear" w:color="auto" w:fill="FFFFFF"/>
              <w:rPr>
                <w:rFonts w:ascii="楷体" w:eastAsia="楷体" w:hAnsi="楷体" w:cs="Times New Roman"/>
                <w:szCs w:val="21"/>
              </w:rPr>
            </w:pPr>
            <w:r w:rsidRPr="00E132A1">
              <w:rPr>
                <w:rFonts w:ascii="楷体" w:eastAsia="楷体" w:hAnsi="楷体" w:cs="Times New Roman"/>
                <w:szCs w:val="21"/>
              </w:rPr>
              <w:t>公司收购、兼并及重组、私募股权与风险资本、公司融资/资本市场、外商直接投资/外资并购、银行与金融、房地产与建设工程、争议解决等。</w:t>
            </w:r>
          </w:p>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c>
          <w:tcPr>
            <w:tcW w:w="6732" w:type="dxa"/>
            <w:hideMark/>
          </w:tcPr>
          <w:tbl>
            <w:tblPr>
              <w:tblW w:w="5670" w:type="dxa"/>
              <w:tblCellSpacing w:w="0" w:type="dxa"/>
              <w:tblInd w:w="426" w:type="dxa"/>
              <w:tblLayout w:type="fixed"/>
              <w:tblCellMar>
                <w:left w:w="0" w:type="dxa"/>
                <w:right w:w="0" w:type="dxa"/>
              </w:tblCellMar>
              <w:tblLook w:val="04A0"/>
            </w:tblPr>
            <w:tblGrid>
              <w:gridCol w:w="5670"/>
            </w:tblGrid>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r w:rsidR="00BD70EF" w:rsidRPr="00E132A1" w:rsidTr="00AF5D8C">
              <w:trPr>
                <w:tblCellSpacing w:w="0" w:type="dxa"/>
              </w:trPr>
              <w:tc>
                <w:tcPr>
                  <w:tcW w:w="5670" w:type="dxa"/>
                  <w:vAlign w:val="center"/>
                </w:tcPr>
                <w:p w:rsidR="00BD70EF" w:rsidRPr="00E132A1" w:rsidRDefault="00BD70EF" w:rsidP="00BC2A39">
                  <w:pPr>
                    <w:shd w:val="clear" w:color="auto" w:fill="FFFFFF"/>
                    <w:spacing w:beforeLines="50" w:afterLines="50"/>
                    <w:rPr>
                      <w:rFonts w:ascii="楷体" w:eastAsia="楷体" w:hAnsi="楷体" w:cs="Times New Roman"/>
                      <w:b/>
                      <w:bCs/>
                      <w:sz w:val="24"/>
                      <w:szCs w:val="24"/>
                      <w:u w:val="single"/>
                    </w:rPr>
                  </w:pPr>
                  <w:r w:rsidRPr="00E132A1">
                    <w:rPr>
                      <w:rFonts w:ascii="楷体" w:eastAsia="楷体" w:hAnsi="楷体" w:cs="Times New Roman"/>
                      <w:b/>
                      <w:bCs/>
                      <w:sz w:val="24"/>
                      <w:szCs w:val="24"/>
                      <w:u w:val="single"/>
                    </w:rPr>
                    <w:t>教育背景</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sz w:val="24"/>
                      <w:szCs w:val="24"/>
                    </w:rPr>
                    <w:t>1988年毕业于中国政法大学研究生院，获法学硕士学位</w:t>
                  </w:r>
                </w:p>
                <w:p w:rsidR="00BD70EF" w:rsidRPr="00E132A1" w:rsidRDefault="00BD70EF" w:rsidP="007B5677">
                  <w:pPr>
                    <w:shd w:val="clear" w:color="auto" w:fill="FFFFFF"/>
                    <w:rPr>
                      <w:rFonts w:ascii="楷体" w:eastAsia="楷体" w:hAnsi="楷体" w:cs="Arial"/>
                      <w:sz w:val="24"/>
                      <w:szCs w:val="24"/>
                    </w:rPr>
                  </w:pPr>
                  <w:r w:rsidRPr="00E132A1">
                    <w:rPr>
                      <w:rFonts w:ascii="楷体" w:eastAsia="楷体" w:hAnsi="楷体" w:cs="Times New Roman"/>
                      <w:sz w:val="24"/>
                      <w:szCs w:val="24"/>
                    </w:rPr>
                    <w:t>1997</w:t>
                  </w:r>
                  <w:r w:rsidRPr="00E132A1">
                    <w:rPr>
                      <w:rFonts w:ascii="楷体" w:eastAsia="楷体" w:hAnsi="楷体" w:cs="Times New Roman" w:hint="eastAsia"/>
                      <w:sz w:val="24"/>
                      <w:szCs w:val="24"/>
                    </w:rPr>
                    <w:t>年-</w:t>
                  </w:r>
                  <w:r w:rsidRPr="00E132A1">
                    <w:rPr>
                      <w:rFonts w:ascii="楷体" w:eastAsia="楷体" w:hAnsi="楷体" w:cs="Times New Roman"/>
                      <w:sz w:val="24"/>
                      <w:szCs w:val="24"/>
                    </w:rPr>
                    <w:t>1998年赴美国杜克大学</w:t>
                  </w:r>
                  <w:r w:rsidRPr="00E132A1">
                    <w:rPr>
                      <w:rFonts w:ascii="楷体" w:eastAsia="楷体" w:hAnsi="楷体" w:cs="Times New Roman" w:hint="eastAsia"/>
                      <w:sz w:val="24"/>
                      <w:szCs w:val="24"/>
                    </w:rPr>
                    <w:t>（</w:t>
                  </w:r>
                  <w:r w:rsidRPr="00E132A1">
                    <w:rPr>
                      <w:rFonts w:ascii="楷体" w:eastAsia="楷体" w:hAnsi="楷体" w:cs="Times New Roman"/>
                      <w:sz w:val="24"/>
                      <w:szCs w:val="24"/>
                    </w:rPr>
                    <w:t>Duke University</w:t>
                  </w:r>
                  <w:r w:rsidRPr="00E132A1">
                    <w:rPr>
                      <w:rFonts w:ascii="楷体" w:eastAsia="楷体" w:hAnsi="楷体" w:cs="Times New Roman" w:hint="eastAsia"/>
                      <w:sz w:val="24"/>
                      <w:szCs w:val="24"/>
                    </w:rPr>
                    <w:t>）</w:t>
                  </w:r>
                  <w:r w:rsidRPr="00E132A1">
                    <w:rPr>
                      <w:rFonts w:ascii="楷体" w:eastAsia="楷体" w:hAnsi="楷体" w:cs="Times New Roman"/>
                      <w:sz w:val="24"/>
                      <w:szCs w:val="24"/>
                    </w:rPr>
                    <w:t>法学院研修美国公司法与证券法，获法学硕士学位</w:t>
                  </w:r>
                  <w:r w:rsidRPr="00E132A1">
                    <w:rPr>
                      <w:rFonts w:ascii="楷体" w:eastAsia="楷体" w:hAnsi="楷体" w:cs="Times New Roman" w:hint="eastAsia"/>
                      <w:sz w:val="24"/>
                      <w:szCs w:val="24"/>
                    </w:rPr>
                    <w:t>（</w:t>
                  </w:r>
                  <w:r w:rsidRPr="00E132A1">
                    <w:rPr>
                      <w:rFonts w:ascii="楷体" w:eastAsia="楷体" w:hAnsi="楷体" w:cs="Times New Roman"/>
                      <w:sz w:val="24"/>
                      <w:szCs w:val="24"/>
                    </w:rPr>
                    <w:t>LL.M</w:t>
                  </w:r>
                  <w:r w:rsidRPr="00E132A1">
                    <w:rPr>
                      <w:rFonts w:ascii="楷体" w:eastAsia="楷体" w:hAnsi="楷体" w:cs="Times New Roman" w:hint="eastAsia"/>
                      <w:sz w:val="24"/>
                      <w:szCs w:val="24"/>
                    </w:rPr>
                    <w:t>）</w:t>
                  </w:r>
                </w:p>
                <w:p w:rsidR="00BD70EF" w:rsidRPr="00E132A1" w:rsidRDefault="00BD70EF" w:rsidP="00BC2A39">
                  <w:pPr>
                    <w:shd w:val="clear" w:color="auto" w:fill="FFFFFF"/>
                    <w:spacing w:beforeLines="50" w:afterLines="50"/>
                    <w:rPr>
                      <w:rFonts w:ascii="楷体" w:eastAsia="楷体" w:hAnsi="楷体" w:cs="Times New Roman"/>
                      <w:sz w:val="24"/>
                      <w:szCs w:val="24"/>
                    </w:rPr>
                  </w:pPr>
                  <w:r w:rsidRPr="00E132A1">
                    <w:rPr>
                      <w:rFonts w:ascii="楷体" w:eastAsia="楷体" w:hAnsi="楷体" w:cs="Times New Roman"/>
                      <w:b/>
                      <w:bCs/>
                      <w:sz w:val="24"/>
                      <w:szCs w:val="24"/>
                      <w:u w:val="single"/>
                    </w:rPr>
                    <w:t>工作经历</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sz w:val="24"/>
                      <w:szCs w:val="24"/>
                    </w:rPr>
                    <w:t>1988年</w:t>
                  </w:r>
                  <w:r w:rsidRPr="00E132A1">
                    <w:rPr>
                      <w:rFonts w:ascii="楷体" w:eastAsia="楷体" w:hAnsi="楷体" w:cs="Times New Roman" w:hint="eastAsia"/>
                      <w:sz w:val="24"/>
                      <w:szCs w:val="24"/>
                    </w:rPr>
                    <w:t>-1993年在</w:t>
                  </w:r>
                  <w:r w:rsidRPr="00E132A1">
                    <w:rPr>
                      <w:rFonts w:ascii="楷体" w:eastAsia="楷体" w:hAnsi="楷体" w:cs="Times New Roman"/>
                      <w:sz w:val="24"/>
                      <w:szCs w:val="24"/>
                    </w:rPr>
                    <w:t>司法部中国法律事务中心</w:t>
                  </w:r>
                  <w:r w:rsidRPr="00E132A1">
                    <w:rPr>
                      <w:rFonts w:ascii="楷体" w:eastAsia="楷体" w:hAnsi="楷体" w:cs="Times New Roman" w:hint="eastAsia"/>
                      <w:sz w:val="24"/>
                      <w:szCs w:val="24"/>
                    </w:rPr>
                    <w:t>任</w:t>
                  </w:r>
                  <w:r w:rsidRPr="00E132A1">
                    <w:rPr>
                      <w:rFonts w:ascii="楷体" w:eastAsia="楷体" w:hAnsi="楷体" w:cs="Times New Roman"/>
                      <w:sz w:val="24"/>
                      <w:szCs w:val="24"/>
                    </w:rPr>
                    <w:t>专职律师</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sz w:val="24"/>
                      <w:szCs w:val="24"/>
                    </w:rPr>
                    <w:t>1993年发起设立</w:t>
                  </w:r>
                  <w:r w:rsidRPr="00E132A1">
                    <w:rPr>
                      <w:rFonts w:ascii="楷体" w:eastAsia="楷体" w:hAnsi="楷体" w:cs="Times New Roman" w:hint="eastAsia"/>
                      <w:sz w:val="24"/>
                      <w:szCs w:val="24"/>
                    </w:rPr>
                    <w:t>北京市</w:t>
                  </w:r>
                  <w:r w:rsidRPr="00E132A1">
                    <w:rPr>
                      <w:rFonts w:ascii="楷体" w:eastAsia="楷体" w:hAnsi="楷体" w:cs="Times New Roman"/>
                      <w:sz w:val="24"/>
                      <w:szCs w:val="24"/>
                    </w:rPr>
                    <w:t>中伦律师事务所并任主任</w:t>
                  </w:r>
                </w:p>
                <w:p w:rsidR="00BD70EF" w:rsidRPr="00E132A1" w:rsidRDefault="00BD70EF" w:rsidP="00BC2A39">
                  <w:pPr>
                    <w:shd w:val="clear" w:color="auto" w:fill="FFFFFF"/>
                    <w:spacing w:beforeLines="50" w:afterLines="50"/>
                    <w:rPr>
                      <w:rFonts w:ascii="楷体" w:eastAsia="楷体" w:hAnsi="楷体" w:cs="Times New Roman"/>
                      <w:sz w:val="24"/>
                      <w:szCs w:val="24"/>
                    </w:rPr>
                  </w:pPr>
                  <w:r w:rsidRPr="00E132A1">
                    <w:rPr>
                      <w:rFonts w:ascii="楷体" w:eastAsia="楷体" w:hAnsi="楷体" w:cs="Times New Roman"/>
                      <w:b/>
                      <w:bCs/>
                      <w:sz w:val="24"/>
                      <w:szCs w:val="24"/>
                      <w:u w:val="single"/>
                    </w:rPr>
                    <w:t>执业资格</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hint="eastAsia"/>
                      <w:sz w:val="24"/>
                      <w:szCs w:val="24"/>
                    </w:rPr>
                    <w:t>1989年取得中国律师执业资格</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hint="eastAsia"/>
                      <w:sz w:val="24"/>
                      <w:szCs w:val="24"/>
                    </w:rPr>
                    <w:t>1994年取得</w:t>
                  </w:r>
                  <w:r w:rsidRPr="00E132A1">
                    <w:rPr>
                      <w:rFonts w:ascii="楷体" w:eastAsia="楷体" w:hAnsi="楷体" w:cs="Times New Roman"/>
                      <w:sz w:val="24"/>
                      <w:szCs w:val="24"/>
                    </w:rPr>
                    <w:t>证券业从业资格</w:t>
                  </w:r>
                  <w:r w:rsidRPr="00E132A1">
                    <w:rPr>
                      <w:rFonts w:ascii="楷体" w:eastAsia="楷体" w:hAnsi="楷体" w:cs="Times New Roman" w:hint="eastAsia"/>
                      <w:sz w:val="24"/>
                      <w:szCs w:val="24"/>
                    </w:rPr>
                    <w:t>（张律师是首批获得中国证监会授予的证券业从业资格的律师）</w:t>
                  </w:r>
                </w:p>
                <w:p w:rsidR="00BD70EF" w:rsidRPr="00E132A1" w:rsidRDefault="00BD70EF" w:rsidP="007B5677">
                  <w:pPr>
                    <w:shd w:val="clear" w:color="auto" w:fill="FFFFFF"/>
                    <w:rPr>
                      <w:rFonts w:ascii="楷体" w:eastAsia="楷体" w:hAnsi="楷体" w:cs="Times New Roman"/>
                      <w:sz w:val="24"/>
                      <w:szCs w:val="24"/>
                    </w:rPr>
                  </w:pPr>
                </w:p>
                <w:p w:rsidR="00BD70EF" w:rsidRPr="00E132A1" w:rsidRDefault="00BD70EF" w:rsidP="00BC2A39">
                  <w:pPr>
                    <w:shd w:val="clear" w:color="auto" w:fill="FFFFFF"/>
                    <w:spacing w:beforeLines="50" w:afterLines="50"/>
                    <w:rPr>
                      <w:rFonts w:ascii="楷体" w:eastAsia="楷体" w:hAnsi="楷体" w:cs="Times New Roman"/>
                      <w:b/>
                      <w:bCs/>
                      <w:sz w:val="24"/>
                      <w:szCs w:val="24"/>
                      <w:u w:val="single"/>
                    </w:rPr>
                  </w:pPr>
                  <w:r w:rsidRPr="00E132A1">
                    <w:rPr>
                      <w:rFonts w:ascii="楷体" w:eastAsia="楷体" w:hAnsi="楷体" w:cs="Times New Roman" w:hint="eastAsia"/>
                      <w:b/>
                      <w:bCs/>
                      <w:sz w:val="24"/>
                      <w:szCs w:val="24"/>
                      <w:u w:val="single"/>
                    </w:rPr>
                    <w:t>其他专业和社会活动</w:t>
                  </w:r>
                </w:p>
                <w:p w:rsidR="00BD70EF" w:rsidRPr="00E132A1" w:rsidRDefault="00BD70EF" w:rsidP="007B5677">
                  <w:pPr>
                    <w:shd w:val="clear" w:color="auto" w:fill="FFFFFF"/>
                    <w:rPr>
                      <w:rFonts w:ascii="楷体" w:eastAsia="楷体" w:hAnsi="楷体" w:cs="Times New Roman"/>
                      <w:sz w:val="24"/>
                      <w:szCs w:val="24"/>
                    </w:rPr>
                  </w:pPr>
                  <w:r w:rsidRPr="00E132A1">
                    <w:rPr>
                      <w:rFonts w:ascii="楷体" w:eastAsia="楷体" w:hAnsi="楷体" w:cs="Times New Roman" w:hint="eastAsia"/>
                      <w:sz w:val="24"/>
                      <w:szCs w:val="24"/>
                    </w:rPr>
                    <w:t>曾任中华全国青年联合会常委、中央国家机关青年联合会副主席、第八届和第九届北京律师协会长，现任中华全国律师协会副会长、北京市人大常委会委员、最高人民法院特约监督员、北京法院特邀监督员、中国电信集团公司外部董事、联想控股股份有限公司独立董事、中国邮政速递物流股份有限公司独立董事、珠海华发实业股份有限公司独立董事、中国政法大学董事会董事、中国国际经济贸易仲裁委员会仲裁员等职务。</w:t>
                  </w:r>
                </w:p>
                <w:p w:rsidR="00BD70EF" w:rsidRDefault="00BD70EF" w:rsidP="00BC2A39">
                  <w:pPr>
                    <w:shd w:val="clear" w:color="auto" w:fill="FFFFFF"/>
                    <w:spacing w:beforeLines="50" w:afterLines="50"/>
                    <w:rPr>
                      <w:rFonts w:ascii="楷体" w:eastAsia="楷体" w:hAnsi="楷体" w:cs="宋体"/>
                      <w:b/>
                      <w:sz w:val="24"/>
                      <w:szCs w:val="24"/>
                      <w:u w:val="single"/>
                    </w:rPr>
                  </w:pPr>
                </w:p>
                <w:p w:rsidR="00BD70EF" w:rsidRPr="00E132A1" w:rsidRDefault="00BD70EF" w:rsidP="00BC2A39">
                  <w:pPr>
                    <w:shd w:val="clear" w:color="auto" w:fill="FFFFFF"/>
                    <w:spacing w:beforeLines="50" w:afterLines="50"/>
                    <w:rPr>
                      <w:rFonts w:ascii="楷体" w:eastAsia="楷体" w:hAnsi="楷体" w:cs="Times New Roman"/>
                      <w:bCs/>
                      <w:sz w:val="24"/>
                      <w:szCs w:val="24"/>
                      <w:u w:val="single"/>
                    </w:rPr>
                  </w:pPr>
                  <w:r w:rsidRPr="00E132A1">
                    <w:rPr>
                      <w:rFonts w:ascii="楷体" w:eastAsia="楷体" w:hAnsi="楷体" w:cs="Times New Roman"/>
                      <w:b/>
                      <w:bCs/>
                      <w:sz w:val="24"/>
                      <w:szCs w:val="24"/>
                      <w:u w:val="single"/>
                    </w:rPr>
                    <w:t>主要作品</w:t>
                  </w:r>
                </w:p>
                <w:p w:rsidR="00BD70EF" w:rsidRPr="00E132A1" w:rsidRDefault="00BD70EF" w:rsidP="007B5677">
                  <w:pPr>
                    <w:tabs>
                      <w:tab w:val="left" w:pos="459"/>
                    </w:tabs>
                    <w:rPr>
                      <w:rFonts w:ascii="楷体" w:eastAsia="楷体" w:hAnsi="楷体" w:cs="Times New Roman"/>
                      <w:sz w:val="24"/>
                      <w:szCs w:val="24"/>
                    </w:rPr>
                  </w:pPr>
                  <w:r w:rsidRPr="00E132A1">
                    <w:rPr>
                      <w:rFonts w:ascii="楷体" w:eastAsia="楷体" w:hAnsi="楷体" w:cs="Times New Roman"/>
                      <w:sz w:val="24"/>
                      <w:szCs w:val="24"/>
                    </w:rPr>
                    <w:t>张律师曾编著《担保法全书》、《律师民事代理大全》等丛书，并有多篇论文在有关刊物上发表。</w:t>
                  </w:r>
                </w:p>
                <w:p w:rsidR="00BD70EF" w:rsidRPr="00E132A1" w:rsidRDefault="00BD70EF" w:rsidP="007B5677">
                  <w:pPr>
                    <w:tabs>
                      <w:tab w:val="left" w:pos="426"/>
                      <w:tab w:val="left" w:pos="1134"/>
                      <w:tab w:val="left" w:pos="1701"/>
                      <w:tab w:val="left" w:pos="2268"/>
                    </w:tabs>
                    <w:spacing w:line="288" w:lineRule="auto"/>
                    <w:rPr>
                      <w:rFonts w:ascii="楷体" w:eastAsia="楷体" w:hAnsi="楷体" w:cs="Arial"/>
                      <w:sz w:val="24"/>
                      <w:szCs w:val="24"/>
                      <w:u w:color="000000"/>
                    </w:rPr>
                  </w:pPr>
                  <w:r w:rsidRPr="00E132A1">
                    <w:rPr>
                      <w:rFonts w:ascii="楷体" w:eastAsia="楷体" w:hAnsi="楷体" w:cs="Times New Roman"/>
                      <w:sz w:val="24"/>
                      <w:szCs w:val="24"/>
                    </w:rPr>
                    <w:t>此外，他亦曾应邀在司法部、各高校及北京市律师专业培训活动中就有关法律问题作专题演讲。</w:t>
                  </w:r>
                </w:p>
              </w:tc>
            </w:tr>
          </w:tbl>
          <w:p w:rsidR="00BD70EF" w:rsidRPr="00E132A1" w:rsidRDefault="00BD70EF" w:rsidP="007B5677">
            <w:pPr>
              <w:tabs>
                <w:tab w:val="left" w:pos="426"/>
                <w:tab w:val="left" w:pos="1134"/>
                <w:tab w:val="left" w:pos="1701"/>
                <w:tab w:val="left" w:pos="2268"/>
              </w:tabs>
              <w:spacing w:line="288" w:lineRule="auto"/>
              <w:rPr>
                <w:rFonts w:ascii="楷体" w:eastAsia="楷体" w:hAnsi="楷体" w:cs="Times New Roman"/>
                <w:bCs/>
                <w:noProof/>
                <w:color w:val="000000"/>
                <w:sz w:val="24"/>
                <w:szCs w:val="24"/>
                <w:u w:color="000000"/>
              </w:rPr>
            </w:pPr>
          </w:p>
        </w:tc>
      </w:tr>
    </w:tbl>
    <w:p w:rsidR="00BD70EF" w:rsidRDefault="00BD70EF" w:rsidP="00BD70EF">
      <w:pPr>
        <w:rPr>
          <w:rFonts w:ascii="Calibri" w:eastAsia="宋体" w:hAnsi="Calibri" w:cs="Times New Roman"/>
        </w:rPr>
      </w:pPr>
    </w:p>
    <w:p w:rsidR="00BD70EF" w:rsidRPr="009325EE" w:rsidRDefault="00BD70EF" w:rsidP="00BD70EF">
      <w:pPr>
        <w:rPr>
          <w:rFonts w:ascii="Calibri" w:eastAsia="宋体" w:hAnsi="Calibri" w:cs="Times New Roman"/>
        </w:rPr>
      </w:pPr>
      <w:r>
        <w:rPr>
          <w:rFonts w:ascii="Calibri" w:eastAsia="宋体" w:hAnsi="Calibri" w:cs="Times New Roman"/>
        </w:rPr>
        <w:br w:type="page"/>
      </w:r>
    </w:p>
    <w:tbl>
      <w:tblPr>
        <w:tblW w:w="9709" w:type="dxa"/>
        <w:tblCellSpacing w:w="0" w:type="dxa"/>
        <w:tblInd w:w="-142" w:type="dxa"/>
        <w:tblLayout w:type="fixed"/>
        <w:tblCellMar>
          <w:left w:w="0" w:type="dxa"/>
          <w:right w:w="0" w:type="dxa"/>
        </w:tblCellMar>
        <w:tblLook w:val="04A0"/>
      </w:tblPr>
      <w:tblGrid>
        <w:gridCol w:w="2977"/>
        <w:gridCol w:w="6732"/>
      </w:tblGrid>
      <w:tr w:rsidR="00BD70EF" w:rsidRPr="00E132A1" w:rsidTr="007B5677">
        <w:trPr>
          <w:trHeight w:val="8080"/>
          <w:tblCellSpacing w:w="0" w:type="dxa"/>
        </w:trPr>
        <w:tc>
          <w:tcPr>
            <w:tcW w:w="2977" w:type="dxa"/>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bCs/>
                <w:noProof/>
                <w:color w:val="000000"/>
                <w:u w:color="000000"/>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81125" cy="1911985"/>
                  <wp:effectExtent l="0" t="0" r="9525" b="0"/>
                  <wp:wrapTopAndBottom/>
                  <wp:docPr id="11" name="图片 11" descr="c:\users\huyang\appdata\local\microsoft\windows\temporary internet files\content.outlook\f6mi4nyl\20090816182354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uyang\appdata\local\microsoft\windows\temporary internet files\content.outlook\f6mi4nyl\200908161823541949.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1911985"/>
                          </a:xfrm>
                          <a:prstGeom prst="rect">
                            <a:avLst/>
                          </a:prstGeom>
                          <a:noFill/>
                          <a:ln>
                            <a:noFill/>
                          </a:ln>
                        </pic:spPr>
                      </pic:pic>
                    </a:graphicData>
                  </a:graphic>
                </wp:anchor>
              </w:drawing>
            </w:r>
            <w:r w:rsidRPr="00E132A1">
              <w:rPr>
                <w:rFonts w:ascii="楷体_GB2312" w:eastAsia="楷体_GB2312" w:hAnsi="宋体" w:cs="Times New Roman" w:hint="eastAsia"/>
                <w:bCs/>
                <w:noProof/>
                <w:color w:val="000000"/>
                <w:u w:color="000000"/>
              </w:rPr>
              <w:t>康铧  律师</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bCs/>
                <w:noProof/>
                <w:color w:val="000000"/>
                <w:u w:color="000000"/>
              </w:rPr>
              <w:t xml:space="preserve">中伦律师事务所 </w:t>
            </w:r>
            <w:r w:rsidRPr="00E132A1">
              <w:rPr>
                <w:rFonts w:ascii="楷体_GB2312" w:eastAsia="楷体_GB2312" w:hAnsi="宋体" w:cs="Times New Roman" w:hint="eastAsia"/>
                <w:bCs/>
                <w:noProof/>
                <w:color w:val="000000"/>
                <w:u w:color="000000"/>
              </w:rPr>
              <w:t>资深</w:t>
            </w:r>
            <w:r w:rsidRPr="00E132A1">
              <w:rPr>
                <w:rFonts w:ascii="楷体_GB2312" w:eastAsia="楷体_GB2312" w:hAnsi="宋体" w:cs="Times New Roman"/>
                <w:bCs/>
                <w:noProof/>
                <w:color w:val="000000"/>
                <w:u w:color="000000"/>
              </w:rPr>
              <w:t>合伙人</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bCs/>
                <w:noProof/>
                <w:color w:val="000000"/>
                <w:u w:color="000000"/>
              </w:rPr>
              <w:t>业务领域：</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hint="eastAsia"/>
                <w:bCs/>
                <w:noProof/>
                <w:color w:val="000000"/>
                <w:u w:color="000000"/>
              </w:rPr>
              <w:t>房地产、投资并购、证券和争议解决</w:t>
            </w:r>
          </w:p>
        </w:tc>
        <w:tc>
          <w:tcPr>
            <w:tcW w:w="6732" w:type="dxa"/>
            <w:hideMark/>
          </w:tcPr>
          <w:tbl>
            <w:tblPr>
              <w:tblW w:w="5529" w:type="dxa"/>
              <w:tblCellSpacing w:w="0" w:type="dxa"/>
              <w:tblInd w:w="567" w:type="dxa"/>
              <w:tblLayout w:type="fixed"/>
              <w:tblCellMar>
                <w:left w:w="0" w:type="dxa"/>
                <w:right w:w="0" w:type="dxa"/>
              </w:tblCellMar>
              <w:tblLook w:val="04A0"/>
            </w:tblPr>
            <w:tblGrid>
              <w:gridCol w:w="5529"/>
            </w:tblGrid>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tcPr>
                <w:p w:rsidR="00BD70EF" w:rsidRPr="00E132A1" w:rsidRDefault="00BD70EF" w:rsidP="00BD70EF">
                  <w:pPr>
                    <w:spacing w:line="360" w:lineRule="exact"/>
                    <w:ind w:left="732" w:rightChars="-36" w:right="-79" w:hangingChars="304" w:hanging="732"/>
                    <w:rPr>
                      <w:rFonts w:ascii="Arial" w:eastAsia="楷体_GB2312" w:hAnsi="Arial" w:cs="Arial"/>
                      <w:b/>
                      <w:sz w:val="24"/>
                    </w:rPr>
                  </w:pPr>
                  <w:r w:rsidRPr="00E132A1">
                    <w:rPr>
                      <w:rFonts w:ascii="Arial" w:eastAsia="楷体_GB2312" w:hAnsi="Arial" w:cs="Arial"/>
                      <w:b/>
                      <w:sz w:val="24"/>
                    </w:rPr>
                    <w:t>教育背景</w:t>
                  </w:r>
                  <w:r w:rsidRPr="00E132A1">
                    <w:rPr>
                      <w:rFonts w:ascii="Arial" w:eastAsia="楷体_GB2312" w:hAnsi="Arial" w:cs="Arial" w:hint="eastAsia"/>
                      <w:b/>
                      <w:sz w:val="24"/>
                    </w:rPr>
                    <w:t>：</w:t>
                  </w:r>
                </w:p>
                <w:p w:rsidR="00BD70EF" w:rsidRPr="00E132A1" w:rsidRDefault="00BD70EF" w:rsidP="007B5677">
                  <w:pPr>
                    <w:spacing w:line="360" w:lineRule="exact"/>
                    <w:ind w:left="730" w:hangingChars="304" w:hanging="730"/>
                    <w:rPr>
                      <w:rFonts w:ascii="Arial" w:eastAsia="楷体_GB2312" w:hAnsi="Arial" w:cs="Arial"/>
                      <w:sz w:val="24"/>
                    </w:rPr>
                  </w:pPr>
                  <w:r w:rsidRPr="00E132A1">
                    <w:rPr>
                      <w:rFonts w:ascii="Arial" w:eastAsia="楷体_GB2312" w:hAnsi="Arial" w:cs="Arial" w:hint="eastAsia"/>
                      <w:sz w:val="24"/>
                    </w:rPr>
                    <w:t>1991</w:t>
                  </w:r>
                  <w:r w:rsidRPr="00E132A1">
                    <w:rPr>
                      <w:rFonts w:ascii="Arial" w:eastAsia="楷体_GB2312" w:hAnsi="Arial" w:cs="Arial" w:hint="eastAsia"/>
                      <w:sz w:val="24"/>
                    </w:rPr>
                    <w:t>年</w:t>
                  </w:r>
                  <w:r w:rsidRPr="00E132A1">
                    <w:rPr>
                      <w:rFonts w:ascii="Arial" w:eastAsia="楷体_GB2312" w:hAnsi="Arial" w:cs="Arial" w:hint="eastAsia"/>
                      <w:sz w:val="24"/>
                    </w:rPr>
                    <w:t xml:space="preserve">  </w:t>
                  </w:r>
                  <w:r w:rsidRPr="00E132A1">
                    <w:rPr>
                      <w:rFonts w:ascii="Arial" w:eastAsia="楷体_GB2312" w:hAnsi="Arial" w:cs="Arial" w:hint="eastAsia"/>
                      <w:sz w:val="24"/>
                    </w:rPr>
                    <w:t>毕业于中国政法大学</w:t>
                  </w:r>
                  <w:r w:rsidRPr="00E132A1">
                    <w:rPr>
                      <w:rFonts w:ascii="Arial" w:eastAsia="楷体_GB2312" w:hAnsi="Arial" w:cs="Arial" w:hint="eastAsia"/>
                      <w:sz w:val="24"/>
                    </w:rPr>
                    <w:tab/>
                  </w:r>
                  <w:r w:rsidRPr="00E132A1">
                    <w:rPr>
                      <w:rFonts w:ascii="Arial" w:eastAsia="楷体_GB2312" w:hAnsi="Arial" w:cs="Arial" w:hint="eastAsia"/>
                      <w:sz w:val="24"/>
                    </w:rPr>
                    <w:tab/>
                  </w:r>
                </w:p>
                <w:p w:rsidR="00BD70EF" w:rsidRPr="00E132A1" w:rsidRDefault="00BD70EF" w:rsidP="00BD70EF">
                  <w:pPr>
                    <w:spacing w:line="360" w:lineRule="exact"/>
                    <w:ind w:left="730" w:rightChars="-67" w:right="-147" w:hangingChars="304" w:hanging="730"/>
                    <w:rPr>
                      <w:rFonts w:ascii="Arial" w:eastAsia="楷体_GB2312" w:hAnsi="Arial" w:cs="Arial"/>
                      <w:sz w:val="24"/>
                    </w:rPr>
                  </w:pPr>
                  <w:r w:rsidRPr="00E132A1">
                    <w:rPr>
                      <w:rFonts w:ascii="Arial" w:eastAsia="楷体_GB2312" w:hAnsi="Arial" w:cs="Arial" w:hint="eastAsia"/>
                      <w:sz w:val="24"/>
                    </w:rPr>
                    <w:t>2004</w:t>
                  </w:r>
                  <w:r w:rsidRPr="00E132A1">
                    <w:rPr>
                      <w:rFonts w:ascii="Arial" w:eastAsia="楷体_GB2312" w:hAnsi="Arial" w:cs="Arial" w:hint="eastAsia"/>
                      <w:sz w:val="24"/>
                    </w:rPr>
                    <w:t>年</w:t>
                  </w:r>
                  <w:r w:rsidRPr="00E132A1">
                    <w:rPr>
                      <w:rFonts w:ascii="Arial" w:eastAsia="楷体_GB2312" w:hAnsi="Arial" w:cs="Arial" w:hint="eastAsia"/>
                      <w:sz w:val="24"/>
                    </w:rPr>
                    <w:t xml:space="preserve">  </w:t>
                  </w:r>
                  <w:r w:rsidRPr="00E132A1">
                    <w:rPr>
                      <w:rFonts w:ascii="Arial" w:eastAsia="楷体_GB2312" w:hAnsi="Arial" w:cs="Arial" w:hint="eastAsia"/>
                      <w:sz w:val="24"/>
                    </w:rPr>
                    <w:t>毕业于对外经济贸易大学</w:t>
                  </w:r>
                  <w:r w:rsidRPr="00E132A1">
                    <w:rPr>
                      <w:rFonts w:ascii="Arial" w:eastAsia="楷体_GB2312" w:hAnsi="Arial" w:cs="Arial" w:hint="eastAsia"/>
                      <w:sz w:val="24"/>
                    </w:rPr>
                    <w:tab/>
                  </w:r>
                </w:p>
                <w:p w:rsidR="00BD70EF" w:rsidRPr="00E132A1" w:rsidRDefault="00BD70EF" w:rsidP="007B5677">
                  <w:pPr>
                    <w:tabs>
                      <w:tab w:val="left" w:pos="1064"/>
                      <w:tab w:val="left" w:pos="1257"/>
                    </w:tabs>
                    <w:spacing w:line="360" w:lineRule="exact"/>
                    <w:ind w:left="730" w:hangingChars="304" w:hanging="730"/>
                    <w:rPr>
                      <w:rFonts w:ascii="Arial" w:eastAsia="楷体_GB2312" w:hAnsi="Arial" w:cs="Arial"/>
                      <w:sz w:val="24"/>
                    </w:rPr>
                  </w:pPr>
                  <w:r w:rsidRPr="00E132A1">
                    <w:rPr>
                      <w:rFonts w:ascii="Arial" w:eastAsia="楷体_GB2312" w:hAnsi="Arial" w:cs="Arial" w:hint="eastAsia"/>
                      <w:sz w:val="24"/>
                    </w:rPr>
                    <w:t>2013</w:t>
                  </w:r>
                  <w:r w:rsidRPr="00E132A1">
                    <w:rPr>
                      <w:rFonts w:ascii="Arial" w:eastAsia="楷体_GB2312" w:hAnsi="Arial" w:cs="Arial" w:hint="eastAsia"/>
                      <w:sz w:val="24"/>
                    </w:rPr>
                    <w:t>年</w:t>
                  </w:r>
                  <w:r w:rsidRPr="00E132A1">
                    <w:rPr>
                      <w:rFonts w:ascii="Arial" w:eastAsia="楷体_GB2312" w:hAnsi="Arial" w:cs="Arial" w:hint="eastAsia"/>
                      <w:sz w:val="24"/>
                    </w:rPr>
                    <w:t xml:space="preserve">  </w:t>
                  </w:r>
                  <w:r w:rsidRPr="00E132A1">
                    <w:rPr>
                      <w:rFonts w:ascii="Arial" w:eastAsia="楷体_GB2312" w:hAnsi="Arial" w:cs="Arial" w:hint="eastAsia"/>
                      <w:sz w:val="24"/>
                    </w:rPr>
                    <w:t>毕业于长江商学院</w:t>
                  </w:r>
                </w:p>
                <w:p w:rsidR="00BD70EF" w:rsidRPr="00E132A1" w:rsidRDefault="00BD70EF" w:rsidP="007B5677">
                  <w:pPr>
                    <w:tabs>
                      <w:tab w:val="left" w:pos="1064"/>
                      <w:tab w:val="left" w:pos="1257"/>
                    </w:tabs>
                    <w:spacing w:line="360" w:lineRule="exact"/>
                    <w:ind w:left="1090" w:hangingChars="454" w:hanging="1090"/>
                    <w:rPr>
                      <w:rFonts w:ascii="Arial" w:eastAsia="楷体_GB2312" w:hAnsi="Arial" w:cs="Arial"/>
                      <w:sz w:val="24"/>
                    </w:rPr>
                  </w:pPr>
                  <w:r w:rsidRPr="00E132A1">
                    <w:rPr>
                      <w:rFonts w:ascii="Arial" w:eastAsia="楷体_GB2312" w:hAnsi="Arial" w:cs="Arial" w:hint="eastAsia"/>
                      <w:sz w:val="24"/>
                    </w:rPr>
                    <w:t>2014</w:t>
                  </w:r>
                  <w:r w:rsidRPr="00E132A1">
                    <w:rPr>
                      <w:rFonts w:ascii="Arial" w:eastAsia="楷体_GB2312" w:hAnsi="Arial" w:cs="Arial" w:hint="eastAsia"/>
                      <w:sz w:val="24"/>
                    </w:rPr>
                    <w:t>年</w:t>
                  </w:r>
                  <w:r w:rsidRPr="00E132A1">
                    <w:rPr>
                      <w:rFonts w:ascii="Arial" w:eastAsia="楷体_GB2312" w:hAnsi="Arial" w:cs="Arial" w:hint="eastAsia"/>
                      <w:sz w:val="24"/>
                    </w:rPr>
                    <w:t xml:space="preserve">  </w:t>
                  </w:r>
                  <w:r w:rsidRPr="00E132A1">
                    <w:rPr>
                      <w:rFonts w:ascii="Arial" w:eastAsia="楷体_GB2312" w:hAnsi="Arial" w:cs="Arial" w:hint="eastAsia"/>
                      <w:sz w:val="24"/>
                    </w:rPr>
                    <w:t>就读于上海交通大学高级金融管理学院金融</w:t>
                  </w:r>
                  <w:r w:rsidRPr="00E132A1">
                    <w:rPr>
                      <w:rFonts w:ascii="Arial" w:eastAsia="楷体_GB2312" w:hAnsi="Arial" w:cs="Arial" w:hint="eastAsia"/>
                      <w:sz w:val="24"/>
                    </w:rPr>
                    <w:t>EMBA</w:t>
                  </w:r>
                </w:p>
                <w:p w:rsidR="00BD70EF" w:rsidRPr="00E132A1" w:rsidRDefault="00BD70EF" w:rsidP="007B5677">
                  <w:pPr>
                    <w:spacing w:line="360" w:lineRule="exact"/>
                    <w:ind w:left="1"/>
                    <w:rPr>
                      <w:rFonts w:ascii="Arial" w:eastAsia="楷体_GB2312" w:hAnsi="Arial" w:cs="Arial"/>
                      <w:sz w:val="24"/>
                    </w:rPr>
                  </w:pPr>
                  <w:r w:rsidRPr="00E132A1">
                    <w:rPr>
                      <w:rFonts w:ascii="Arial" w:eastAsia="楷体_GB2312" w:hAnsi="Arial" w:cs="Arial" w:hint="eastAsia"/>
                      <w:sz w:val="24"/>
                    </w:rPr>
                    <w:t>先后获得法律硕士、工商管理硕士学位</w:t>
                  </w:r>
                </w:p>
                <w:p w:rsidR="00BD70EF" w:rsidRPr="00080C0A" w:rsidRDefault="00BD70EF" w:rsidP="007B5677">
                  <w:pPr>
                    <w:spacing w:line="360" w:lineRule="exact"/>
                    <w:ind w:left="735" w:hanging="340"/>
                    <w:rPr>
                      <w:rFonts w:ascii="Arial" w:eastAsia="楷体_GB2312" w:hAnsi="Arial" w:cs="Arial"/>
                      <w:sz w:val="24"/>
                    </w:rPr>
                  </w:pPr>
                  <w:r w:rsidRPr="00080C0A">
                    <w:rPr>
                      <w:rFonts w:ascii="微软雅黑" w:hAnsi="微软雅黑" w:cs="Times New Roman" w:hint="eastAsia"/>
                      <w:sz w:val="18"/>
                      <w:szCs w:val="18"/>
                    </w:rPr>
                    <w:t>上海交通大学 上海高级金融学院</w:t>
                  </w:r>
                </w:p>
                <w:p w:rsidR="00BD70EF" w:rsidRPr="00E132A1" w:rsidRDefault="00BD70EF" w:rsidP="007B5677">
                  <w:pPr>
                    <w:spacing w:line="360" w:lineRule="exact"/>
                    <w:ind w:left="340" w:hanging="340"/>
                    <w:rPr>
                      <w:rFonts w:ascii="Arial" w:eastAsia="楷体_GB2312" w:hAnsi="Arial" w:cs="Arial"/>
                      <w:b/>
                      <w:sz w:val="24"/>
                    </w:rPr>
                  </w:pPr>
                  <w:r w:rsidRPr="00E132A1">
                    <w:rPr>
                      <w:rFonts w:ascii="Arial" w:eastAsia="楷体_GB2312" w:hAnsi="Arial" w:cs="Arial"/>
                      <w:b/>
                      <w:sz w:val="24"/>
                    </w:rPr>
                    <w:t>工作经历</w:t>
                  </w:r>
                  <w:r w:rsidRPr="00E132A1">
                    <w:rPr>
                      <w:rFonts w:ascii="Arial" w:eastAsia="楷体_GB2312" w:hAnsi="Arial" w:cs="Arial" w:hint="eastAsia"/>
                      <w:b/>
                      <w:sz w:val="24"/>
                    </w:rPr>
                    <w:t>：</w:t>
                  </w:r>
                </w:p>
                <w:p w:rsidR="00BD70EF" w:rsidRPr="00E132A1" w:rsidRDefault="00BD70EF" w:rsidP="007B5677">
                  <w:pPr>
                    <w:tabs>
                      <w:tab w:val="left" w:pos="426"/>
                      <w:tab w:val="left" w:pos="1134"/>
                      <w:tab w:val="left" w:pos="1701"/>
                      <w:tab w:val="left" w:pos="2505"/>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1991</w:t>
                  </w:r>
                  <w:r w:rsidRPr="00E132A1">
                    <w:rPr>
                      <w:rFonts w:ascii="Arial" w:eastAsia="楷体_GB2312" w:hAnsi="Arial" w:cs="Arial" w:hint="eastAsia"/>
                      <w:sz w:val="24"/>
                      <w:u w:color="000000"/>
                    </w:rPr>
                    <w:t>年</w:t>
                  </w:r>
                  <w:r w:rsidRPr="00E132A1">
                    <w:rPr>
                      <w:rFonts w:ascii="Arial" w:eastAsia="楷体_GB2312" w:hAnsi="Arial" w:cs="Arial" w:hint="eastAsia"/>
                      <w:sz w:val="24"/>
                      <w:u w:color="000000"/>
                    </w:rPr>
                    <w:t>-1993</w:t>
                  </w:r>
                  <w:r w:rsidRPr="00E132A1">
                    <w:rPr>
                      <w:rFonts w:ascii="Arial" w:eastAsia="楷体_GB2312" w:hAnsi="Arial" w:cs="Arial" w:hint="eastAsia"/>
                      <w:sz w:val="24"/>
                      <w:u w:color="000000"/>
                    </w:rPr>
                    <w:t>年</w:t>
                  </w:r>
                  <w:r w:rsidRPr="00E132A1">
                    <w:rPr>
                      <w:rFonts w:ascii="Arial" w:eastAsia="楷体_GB2312" w:hAnsi="Arial" w:cs="Arial" w:hint="eastAsia"/>
                      <w:sz w:val="24"/>
                      <w:u w:color="000000"/>
                    </w:rPr>
                    <w:tab/>
                  </w:r>
                  <w:r w:rsidRPr="00E132A1">
                    <w:rPr>
                      <w:rFonts w:ascii="Arial" w:eastAsia="楷体_GB2312" w:hAnsi="Arial" w:cs="Arial" w:hint="eastAsia"/>
                      <w:sz w:val="24"/>
                      <w:u w:color="000000"/>
                    </w:rPr>
                    <w:t>北京市东城区人民法院</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1993</w:t>
                  </w:r>
                  <w:r w:rsidRPr="00E132A1">
                    <w:rPr>
                      <w:rFonts w:ascii="Arial" w:eastAsia="楷体_GB2312" w:hAnsi="Arial" w:cs="Arial" w:hint="eastAsia"/>
                      <w:sz w:val="24"/>
                      <w:u w:color="000000"/>
                    </w:rPr>
                    <w:t>年</w:t>
                  </w:r>
                  <w:r w:rsidRPr="00E132A1">
                    <w:rPr>
                      <w:rFonts w:ascii="Arial" w:eastAsia="楷体_GB2312" w:hAnsi="Arial" w:cs="Arial" w:hint="eastAsia"/>
                      <w:sz w:val="24"/>
                      <w:u w:color="000000"/>
                    </w:rPr>
                    <w:t>-2000</w:t>
                  </w:r>
                  <w:r w:rsidRPr="00E132A1">
                    <w:rPr>
                      <w:rFonts w:ascii="Arial" w:eastAsia="楷体_GB2312" w:hAnsi="Arial" w:cs="Arial" w:hint="eastAsia"/>
                      <w:sz w:val="24"/>
                      <w:u w:color="000000"/>
                    </w:rPr>
                    <w:t>年</w:t>
                  </w:r>
                  <w:r w:rsidRPr="00E132A1">
                    <w:rPr>
                      <w:rFonts w:ascii="Arial" w:eastAsia="楷体_GB2312" w:hAnsi="Arial" w:cs="Arial" w:hint="eastAsia"/>
                      <w:sz w:val="24"/>
                      <w:u w:color="000000"/>
                    </w:rPr>
                    <w:tab/>
                  </w:r>
                  <w:r w:rsidRPr="00E132A1">
                    <w:rPr>
                      <w:rFonts w:ascii="Arial" w:eastAsia="楷体_GB2312" w:hAnsi="Arial" w:cs="Arial" w:hint="eastAsia"/>
                      <w:sz w:val="24"/>
                      <w:u w:color="000000"/>
                    </w:rPr>
                    <w:tab/>
                  </w:r>
                  <w:r w:rsidRPr="00E132A1">
                    <w:rPr>
                      <w:rFonts w:ascii="Arial" w:eastAsia="楷体_GB2312" w:hAnsi="Arial" w:cs="Arial" w:hint="eastAsia"/>
                      <w:sz w:val="24"/>
                      <w:u w:color="000000"/>
                    </w:rPr>
                    <w:t>中伦律师事务所</w:t>
                  </w:r>
                  <w:r w:rsidRPr="00E132A1">
                    <w:rPr>
                      <w:rFonts w:ascii="Arial" w:eastAsia="楷体_GB2312" w:hAnsi="Arial" w:cs="Arial" w:hint="eastAsia"/>
                      <w:sz w:val="24"/>
                      <w:u w:color="000000"/>
                    </w:rPr>
                    <w:t xml:space="preserve"> </w:t>
                  </w:r>
                  <w:r w:rsidRPr="00E132A1">
                    <w:rPr>
                      <w:rFonts w:ascii="Arial" w:eastAsia="楷体_GB2312" w:hAnsi="Arial" w:cs="Arial" w:hint="eastAsia"/>
                      <w:sz w:val="24"/>
                      <w:u w:color="000000"/>
                    </w:rPr>
                    <w:t>律师</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2000</w:t>
                  </w:r>
                  <w:r w:rsidRPr="00E132A1">
                    <w:rPr>
                      <w:rFonts w:ascii="Arial" w:eastAsia="楷体_GB2312" w:hAnsi="Arial" w:cs="Arial" w:hint="eastAsia"/>
                      <w:sz w:val="24"/>
                      <w:u w:color="000000"/>
                    </w:rPr>
                    <w:t>年至今</w:t>
                  </w:r>
                  <w:r w:rsidRPr="00E132A1">
                    <w:rPr>
                      <w:rFonts w:ascii="Arial" w:eastAsia="楷体_GB2312" w:hAnsi="Arial" w:cs="Arial" w:hint="eastAsia"/>
                      <w:sz w:val="24"/>
                      <w:u w:color="000000"/>
                    </w:rPr>
                    <w:t xml:space="preserve">          </w:t>
                  </w:r>
                  <w:r w:rsidRPr="00E132A1">
                    <w:rPr>
                      <w:rFonts w:ascii="Arial" w:eastAsia="楷体_GB2312" w:hAnsi="Arial" w:cs="Arial" w:hint="eastAsia"/>
                      <w:sz w:val="24"/>
                      <w:u w:color="000000"/>
                    </w:rPr>
                    <w:t>中伦律师事务所</w:t>
                  </w:r>
                  <w:r w:rsidRPr="00E132A1">
                    <w:rPr>
                      <w:rFonts w:ascii="Arial" w:eastAsia="楷体_GB2312" w:hAnsi="Arial" w:cs="Arial" w:hint="eastAsia"/>
                      <w:sz w:val="24"/>
                      <w:u w:color="000000"/>
                    </w:rPr>
                    <w:t xml:space="preserve"> </w:t>
                  </w:r>
                  <w:r w:rsidRPr="00E132A1">
                    <w:rPr>
                      <w:rFonts w:ascii="Arial" w:eastAsia="楷体_GB2312" w:hAnsi="Arial" w:cs="Arial" w:hint="eastAsia"/>
                      <w:sz w:val="24"/>
                      <w:u w:color="000000"/>
                    </w:rPr>
                    <w:t>合伙人</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b/>
                      <w:sz w:val="24"/>
                      <w:u w:color="000000"/>
                    </w:rPr>
                  </w:pPr>
                  <w:r w:rsidRPr="00E132A1">
                    <w:rPr>
                      <w:rFonts w:ascii="Arial" w:eastAsia="楷体_GB2312" w:hAnsi="Arial" w:cs="Arial"/>
                      <w:b/>
                      <w:sz w:val="24"/>
                      <w:u w:color="000000"/>
                    </w:rPr>
                    <w:t>执业资格：</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1993</w:t>
                  </w:r>
                  <w:r w:rsidRPr="00E132A1">
                    <w:rPr>
                      <w:rFonts w:ascii="Arial" w:eastAsia="楷体_GB2312" w:hAnsi="Arial" w:cs="Arial" w:hint="eastAsia"/>
                      <w:sz w:val="24"/>
                      <w:u w:color="000000"/>
                    </w:rPr>
                    <w:t>年通过律师资格考试</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1994</w:t>
                  </w:r>
                  <w:r w:rsidRPr="00E132A1">
                    <w:rPr>
                      <w:rFonts w:ascii="Arial" w:eastAsia="楷体_GB2312" w:hAnsi="Arial" w:cs="Arial" w:hint="eastAsia"/>
                      <w:sz w:val="24"/>
                      <w:u w:color="000000"/>
                    </w:rPr>
                    <w:t>年取得中国律师执业资格</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b/>
                      <w:sz w:val="24"/>
                      <w:u w:color="000000"/>
                    </w:rPr>
                  </w:pPr>
                  <w:r w:rsidRPr="00E132A1">
                    <w:rPr>
                      <w:rFonts w:ascii="Arial" w:eastAsia="楷体_GB2312" w:hAnsi="Arial" w:cs="Arial"/>
                      <w:b/>
                      <w:sz w:val="24"/>
                      <w:u w:color="000000"/>
                    </w:rPr>
                    <w:t>社会职务：</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2002</w:t>
                  </w:r>
                  <w:r w:rsidRPr="00E132A1">
                    <w:rPr>
                      <w:rFonts w:ascii="Arial" w:eastAsia="楷体_GB2312" w:hAnsi="Arial" w:cs="Arial" w:hint="eastAsia"/>
                      <w:sz w:val="24"/>
                      <w:u w:color="000000"/>
                    </w:rPr>
                    <w:t>年至今中国民主建国会会员</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2003</w:t>
                  </w:r>
                  <w:r w:rsidRPr="00E132A1">
                    <w:rPr>
                      <w:rFonts w:ascii="Arial" w:eastAsia="楷体_GB2312" w:hAnsi="Arial" w:cs="Arial" w:hint="eastAsia"/>
                      <w:sz w:val="24"/>
                      <w:u w:color="000000"/>
                    </w:rPr>
                    <w:t>年至今北京市朝阳区青年联合会委员</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2005</w:t>
                  </w:r>
                  <w:r w:rsidRPr="00E132A1">
                    <w:rPr>
                      <w:rFonts w:ascii="Arial" w:eastAsia="楷体_GB2312" w:hAnsi="Arial" w:cs="Arial" w:hint="eastAsia"/>
                      <w:sz w:val="24"/>
                      <w:u w:color="000000"/>
                    </w:rPr>
                    <w:t>年至</w:t>
                  </w:r>
                  <w:r w:rsidRPr="00E132A1">
                    <w:rPr>
                      <w:rFonts w:ascii="Arial" w:eastAsia="楷体_GB2312" w:hAnsi="Arial" w:cs="Arial" w:hint="eastAsia"/>
                      <w:sz w:val="24"/>
                      <w:u w:color="000000"/>
                    </w:rPr>
                    <w:t>2009</w:t>
                  </w:r>
                  <w:r w:rsidRPr="00E132A1">
                    <w:rPr>
                      <w:rFonts w:ascii="Arial" w:eastAsia="楷体_GB2312" w:hAnsi="Arial" w:cs="Arial" w:hint="eastAsia"/>
                      <w:sz w:val="24"/>
                      <w:u w:color="000000"/>
                    </w:rPr>
                    <w:t>年北京市律师协会房地产专业委员会秘书长</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2006</w:t>
                  </w:r>
                  <w:r w:rsidRPr="00E132A1">
                    <w:rPr>
                      <w:rFonts w:ascii="Arial" w:eastAsia="楷体_GB2312" w:hAnsi="Arial" w:cs="Arial" w:hint="eastAsia"/>
                      <w:sz w:val="24"/>
                      <w:u w:color="000000"/>
                    </w:rPr>
                    <w:t>年至今中国民主建国会北京市委员会法制委员会委员、副主任</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2010</w:t>
                  </w:r>
                  <w:r w:rsidRPr="00E132A1">
                    <w:rPr>
                      <w:rFonts w:ascii="Arial" w:eastAsia="楷体_GB2312" w:hAnsi="Arial" w:cs="Arial" w:hint="eastAsia"/>
                      <w:sz w:val="24"/>
                      <w:u w:color="000000"/>
                    </w:rPr>
                    <w:t>年至今北京青商会维权部委员、会员</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E132A1">
                    <w:rPr>
                      <w:rFonts w:ascii="Arial" w:eastAsia="楷体_GB2312" w:hAnsi="Arial" w:cs="Arial" w:hint="eastAsia"/>
                      <w:sz w:val="24"/>
                      <w:u w:color="000000"/>
                    </w:rPr>
                    <w:t>2012</w:t>
                  </w:r>
                  <w:r w:rsidRPr="00E132A1">
                    <w:rPr>
                      <w:rFonts w:ascii="Arial" w:eastAsia="楷体_GB2312" w:hAnsi="Arial" w:cs="Arial" w:hint="eastAsia"/>
                      <w:sz w:val="24"/>
                      <w:u w:color="000000"/>
                    </w:rPr>
                    <w:t>年至今中国民主建国会北京昌平工委委员</w:t>
                  </w:r>
                </w:p>
                <w:p w:rsidR="00BD70EF" w:rsidRPr="00E132A1"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p>
              </w:tc>
            </w:tr>
          </w:tbl>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bl>
    <w:p w:rsidR="00BD70EF" w:rsidRDefault="00BD70EF" w:rsidP="00BD70EF">
      <w:pPr>
        <w:rPr>
          <w:rFonts w:ascii="Times New Roman" w:eastAsia="楷体" w:hAnsi="Times New Roman" w:cs="Times New Roman"/>
          <w:sz w:val="28"/>
          <w:szCs w:val="28"/>
        </w:rPr>
      </w:pPr>
    </w:p>
    <w:tbl>
      <w:tblPr>
        <w:tblW w:w="9709" w:type="dxa"/>
        <w:tblCellSpacing w:w="0" w:type="dxa"/>
        <w:tblInd w:w="-142" w:type="dxa"/>
        <w:tblLayout w:type="fixed"/>
        <w:tblCellMar>
          <w:left w:w="0" w:type="dxa"/>
          <w:right w:w="0" w:type="dxa"/>
        </w:tblCellMar>
        <w:tblLook w:val="04A0"/>
      </w:tblPr>
      <w:tblGrid>
        <w:gridCol w:w="2977"/>
        <w:gridCol w:w="6732"/>
      </w:tblGrid>
      <w:tr w:rsidR="00BD70EF" w:rsidRPr="00E132A1" w:rsidTr="007B5677">
        <w:trPr>
          <w:trHeight w:val="8080"/>
          <w:tblCellSpacing w:w="0" w:type="dxa"/>
        </w:trPr>
        <w:tc>
          <w:tcPr>
            <w:tcW w:w="2977" w:type="dxa"/>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bCs/>
                <w:noProof/>
                <w:color w:val="000000"/>
                <w:u w:color="000000"/>
              </w:rPr>
              <w:lastRenderedPageBreak/>
              <w:drawing>
                <wp:anchor distT="0" distB="0" distL="114300" distR="114300" simplePos="0" relativeHeight="251660288" behindDoc="0" locked="0" layoutInCell="1" allowOverlap="1">
                  <wp:simplePos x="0" y="0"/>
                  <wp:positionH relativeFrom="margin">
                    <wp:posOffset>54610</wp:posOffset>
                  </wp:positionH>
                  <wp:positionV relativeFrom="margin">
                    <wp:posOffset>184150</wp:posOffset>
                  </wp:positionV>
                  <wp:extent cx="1551305" cy="224790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1305" cy="2247900"/>
                          </a:xfrm>
                          <a:prstGeom prst="rect">
                            <a:avLst/>
                          </a:prstGeom>
                          <a:noFill/>
                          <a:ln>
                            <a:noFill/>
                          </a:ln>
                        </pic:spPr>
                      </pic:pic>
                    </a:graphicData>
                  </a:graphic>
                </wp:anchor>
              </w:drawing>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hint="eastAsia"/>
                <w:bCs/>
                <w:noProof/>
                <w:color w:val="000000"/>
                <w:u w:color="000000"/>
              </w:rPr>
              <w:t>马会军  律师</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bCs/>
                <w:noProof/>
                <w:color w:val="000000"/>
                <w:u w:color="000000"/>
              </w:rPr>
              <w:t>中伦律师事务所</w:t>
            </w:r>
            <w:r w:rsidRPr="00E132A1">
              <w:rPr>
                <w:rFonts w:ascii="楷体_GB2312" w:eastAsia="楷体_GB2312" w:hAnsi="宋体" w:cs="Times New Roman" w:hint="eastAsia"/>
                <w:bCs/>
                <w:noProof/>
                <w:color w:val="000000"/>
                <w:u w:color="000000"/>
              </w:rPr>
              <w:t xml:space="preserve"> </w:t>
            </w:r>
            <w:r w:rsidRPr="00E132A1">
              <w:rPr>
                <w:rFonts w:ascii="楷体_GB2312" w:eastAsia="楷体_GB2312" w:hAnsi="宋体" w:cs="Times New Roman"/>
                <w:bCs/>
                <w:noProof/>
                <w:color w:val="000000"/>
                <w:u w:color="000000"/>
              </w:rPr>
              <w:t>合伙人</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hint="eastAsia"/>
                <w:bCs/>
                <w:noProof/>
                <w:color w:val="000000"/>
                <w:u w:color="000000"/>
              </w:rPr>
              <w:t xml:space="preserve"> </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c>
          <w:tcPr>
            <w:tcW w:w="6732" w:type="dxa"/>
            <w:hideMark/>
          </w:tcPr>
          <w:tbl>
            <w:tblPr>
              <w:tblW w:w="5529" w:type="dxa"/>
              <w:tblCellSpacing w:w="0" w:type="dxa"/>
              <w:tblLayout w:type="fixed"/>
              <w:tblCellMar>
                <w:left w:w="0" w:type="dxa"/>
                <w:right w:w="0" w:type="dxa"/>
              </w:tblCellMar>
              <w:tblLook w:val="04A0"/>
            </w:tblPr>
            <w:tblGrid>
              <w:gridCol w:w="5529"/>
            </w:tblGrid>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tcPr>
                <w:p w:rsidR="00BD70EF" w:rsidRPr="00E132A1" w:rsidRDefault="00BD70EF" w:rsidP="00BC2A39">
                  <w:pPr>
                    <w:tabs>
                      <w:tab w:val="left" w:pos="1134"/>
                    </w:tabs>
                    <w:spacing w:beforeLines="50" w:afterLines="50" w:line="400" w:lineRule="exact"/>
                    <w:ind w:left="426"/>
                    <w:rPr>
                      <w:rFonts w:ascii="Times New Roman" w:eastAsia="仿宋" w:hAnsi="Times New Roman" w:cs="Times New Roman"/>
                      <w:b/>
                      <w:color w:val="000000"/>
                      <w:sz w:val="24"/>
                      <w:szCs w:val="24"/>
                    </w:rPr>
                  </w:pPr>
                  <w:r w:rsidRPr="00E132A1">
                    <w:rPr>
                      <w:rFonts w:ascii="楷体" w:eastAsia="楷体" w:hAnsi="楷体" w:cs="Times New Roman"/>
                      <w:b/>
                      <w:color w:val="000000"/>
                      <w:sz w:val="24"/>
                      <w:szCs w:val="24"/>
                    </w:rPr>
                    <w:t>工作经历</w:t>
                  </w:r>
                  <w:r w:rsidRPr="00E132A1">
                    <w:rPr>
                      <w:rFonts w:ascii="Times New Roman" w:eastAsia="仿宋" w:hAnsi="Times New Roman" w:cs="Times New Roman"/>
                      <w:b/>
                      <w:color w:val="000000"/>
                      <w:sz w:val="24"/>
                      <w:szCs w:val="24"/>
                    </w:rPr>
                    <w:t>：</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北京市中伦律师事务所，合伙人</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天如律师事务所，律师</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大地律师事务所，律师</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北京市新闻出版局/北京市版权局</w:t>
                  </w:r>
                  <w:r w:rsidRPr="00E132A1">
                    <w:rPr>
                      <w:rFonts w:ascii="楷体" w:eastAsia="楷体" w:hAnsi="楷体" w:cs="Times New Roman" w:hint="eastAsia"/>
                      <w:color w:val="000000"/>
                      <w:sz w:val="24"/>
                      <w:szCs w:val="24"/>
                    </w:rPr>
                    <w:t xml:space="preserve"> </w:t>
                  </w:r>
                </w:p>
                <w:p w:rsidR="00BD70EF" w:rsidRPr="00E132A1" w:rsidRDefault="00BD70EF" w:rsidP="00BC2A39">
                  <w:pPr>
                    <w:tabs>
                      <w:tab w:val="left" w:pos="1134"/>
                    </w:tabs>
                    <w:spacing w:beforeLines="50" w:afterLines="50" w:line="400" w:lineRule="exact"/>
                    <w:ind w:left="426"/>
                    <w:rPr>
                      <w:rFonts w:ascii="楷体" w:eastAsia="楷体" w:hAnsi="楷体" w:cs="Times New Roman"/>
                      <w:b/>
                      <w:color w:val="000000"/>
                      <w:sz w:val="24"/>
                      <w:szCs w:val="24"/>
                    </w:rPr>
                  </w:pPr>
                  <w:r w:rsidRPr="00E132A1">
                    <w:rPr>
                      <w:rFonts w:ascii="楷体" w:eastAsia="楷体" w:hAnsi="楷体" w:cs="Times New Roman"/>
                      <w:b/>
                      <w:color w:val="000000"/>
                      <w:sz w:val="24"/>
                      <w:szCs w:val="24"/>
                    </w:rPr>
                    <w:t>教育背景：</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1995 中国政法大学，法学学士学位</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2002 美国芝加哥肯特法学院，</w:t>
                  </w:r>
                  <w:r w:rsidRPr="00E132A1">
                    <w:rPr>
                      <w:rFonts w:ascii="楷体" w:eastAsia="楷体" w:hAnsi="楷体" w:cs="Times New Roman" w:hint="eastAsia"/>
                      <w:color w:val="000000"/>
                      <w:sz w:val="24"/>
                      <w:szCs w:val="24"/>
                    </w:rPr>
                    <w:t>法律</w:t>
                  </w:r>
                  <w:r w:rsidRPr="00E132A1">
                    <w:rPr>
                      <w:rFonts w:ascii="楷体" w:eastAsia="楷体" w:hAnsi="楷体" w:cs="Times New Roman"/>
                      <w:color w:val="000000"/>
                      <w:sz w:val="24"/>
                      <w:szCs w:val="24"/>
                    </w:rPr>
                    <w:t>硕士</w:t>
                  </w:r>
                  <w:r w:rsidRPr="00E132A1">
                    <w:rPr>
                      <w:rFonts w:ascii="楷体" w:eastAsia="楷体" w:hAnsi="楷体" w:cs="Times New Roman" w:hint="eastAsia"/>
                      <w:color w:val="000000"/>
                      <w:sz w:val="24"/>
                      <w:szCs w:val="24"/>
                    </w:rPr>
                    <w:t>学位</w:t>
                  </w:r>
                </w:p>
                <w:p w:rsidR="00BD70EF" w:rsidRPr="00E132A1" w:rsidRDefault="00BD70EF" w:rsidP="00BC2A39">
                  <w:pPr>
                    <w:tabs>
                      <w:tab w:val="left" w:pos="1134"/>
                    </w:tabs>
                    <w:spacing w:beforeLines="50" w:afterLines="50" w:line="400" w:lineRule="exact"/>
                    <w:ind w:left="426"/>
                    <w:rPr>
                      <w:rFonts w:ascii="楷体" w:eastAsia="楷体" w:hAnsi="楷体" w:cs="Times New Roman"/>
                      <w:b/>
                      <w:color w:val="000000"/>
                      <w:sz w:val="24"/>
                      <w:szCs w:val="24"/>
                    </w:rPr>
                  </w:pPr>
                  <w:r w:rsidRPr="00E132A1">
                    <w:rPr>
                      <w:rFonts w:ascii="楷体" w:eastAsia="楷体" w:hAnsi="楷体" w:cs="Times New Roman"/>
                      <w:b/>
                      <w:color w:val="000000"/>
                      <w:sz w:val="24"/>
                      <w:szCs w:val="24"/>
                    </w:rPr>
                    <w:t>社会活动及社会荣誉：</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曾任第八届北京市律师协会建设工程法律专业委员会秘书长</w:t>
                  </w:r>
                </w:p>
                <w:p w:rsidR="00BD70EF" w:rsidRPr="00E132A1" w:rsidRDefault="00BD70EF" w:rsidP="00BC2A39">
                  <w:pPr>
                    <w:tabs>
                      <w:tab w:val="left" w:pos="1134"/>
                    </w:tabs>
                    <w:spacing w:beforeLines="50" w:afterLines="50" w:line="400" w:lineRule="exact"/>
                    <w:ind w:left="426"/>
                    <w:rPr>
                      <w:rFonts w:ascii="楷体" w:eastAsia="楷体" w:hAnsi="楷体" w:cs="Times New Roman"/>
                      <w:b/>
                      <w:color w:val="000000"/>
                      <w:sz w:val="24"/>
                      <w:szCs w:val="24"/>
                    </w:rPr>
                  </w:pPr>
                  <w:r w:rsidRPr="00E132A1">
                    <w:rPr>
                      <w:rFonts w:ascii="楷体" w:eastAsia="楷体" w:hAnsi="楷体" w:cs="Times New Roman"/>
                      <w:b/>
                      <w:color w:val="000000"/>
                      <w:sz w:val="24"/>
                      <w:szCs w:val="24"/>
                    </w:rPr>
                    <w:t>业务范围：</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马会军律师的法律服务领域集中于房地产</w:t>
                  </w:r>
                  <w:r w:rsidRPr="00E132A1">
                    <w:rPr>
                      <w:rFonts w:ascii="楷体" w:eastAsia="楷体" w:hAnsi="楷体" w:cs="Times New Roman" w:hint="eastAsia"/>
                      <w:color w:val="000000"/>
                      <w:sz w:val="24"/>
                      <w:szCs w:val="24"/>
                    </w:rPr>
                    <w:t>、</w:t>
                  </w:r>
                  <w:r w:rsidRPr="00E132A1">
                    <w:rPr>
                      <w:rFonts w:ascii="楷体" w:eastAsia="楷体" w:hAnsi="楷体" w:cs="Times New Roman"/>
                      <w:color w:val="000000"/>
                      <w:sz w:val="24"/>
                      <w:szCs w:val="24"/>
                    </w:rPr>
                    <w:t>私募股权与投资基金、收购兼并，在上述领域有丰富的执业经验。</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在房地产领域，马会军律师专注于房地产交易、房地产金融、资产运营、外商投资房地产等领域。</w:t>
                  </w:r>
                </w:p>
                <w:p w:rsidR="00BD70EF" w:rsidRPr="00E132A1"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在私募股权与投资基金领域，马会军律师为客户提供基金结构设计、基金治理、拟投资项目法律尽职调查、基金投资方案设计、投资项目管理、交易法律文件的起草和谈判、基金退出谈判与法律文件起草等法律服务。</w:t>
                  </w:r>
                </w:p>
                <w:p w:rsidR="00BD70EF" w:rsidRPr="009325EE" w:rsidRDefault="00BD70EF" w:rsidP="00BC2A39">
                  <w:pPr>
                    <w:tabs>
                      <w:tab w:val="left" w:pos="1134"/>
                    </w:tabs>
                    <w:spacing w:beforeLines="50" w:afterLines="50" w:line="400" w:lineRule="exact"/>
                    <w:ind w:left="426"/>
                    <w:rPr>
                      <w:rFonts w:ascii="楷体" w:eastAsia="楷体" w:hAnsi="楷体" w:cs="Times New Roman"/>
                      <w:color w:val="000000"/>
                      <w:sz w:val="24"/>
                      <w:szCs w:val="24"/>
                    </w:rPr>
                  </w:pPr>
                  <w:r w:rsidRPr="00E132A1">
                    <w:rPr>
                      <w:rFonts w:ascii="楷体" w:eastAsia="楷体" w:hAnsi="楷体" w:cs="Times New Roman"/>
                      <w:color w:val="000000"/>
                      <w:sz w:val="24"/>
                      <w:szCs w:val="24"/>
                    </w:rPr>
                    <w:t>在收购兼并领域，马会军律师为客户提供股权或资产收购整体方案设计、法律尽职调查报告与法律意见书出具、交易法律文件的起草和谈判、债权债务的处置安排、交易资金和标的资产的安全保证等法律服务。</w:t>
                  </w:r>
                </w:p>
              </w:tc>
            </w:tr>
          </w:tbl>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bl>
    <w:p w:rsidR="00BD70EF" w:rsidRDefault="00BD70EF" w:rsidP="00BD70EF">
      <w:pPr>
        <w:rPr>
          <w:rFonts w:ascii="Times New Roman" w:eastAsia="楷体" w:hAnsi="Times New Roman" w:cs="Times New Roman"/>
          <w:sz w:val="28"/>
          <w:szCs w:val="28"/>
        </w:rPr>
      </w:pPr>
    </w:p>
    <w:tbl>
      <w:tblPr>
        <w:tblW w:w="9709" w:type="dxa"/>
        <w:tblCellSpacing w:w="0" w:type="dxa"/>
        <w:tblInd w:w="-142" w:type="dxa"/>
        <w:tblLayout w:type="fixed"/>
        <w:tblCellMar>
          <w:left w:w="0" w:type="dxa"/>
          <w:right w:w="0" w:type="dxa"/>
        </w:tblCellMar>
        <w:tblLook w:val="04A0"/>
      </w:tblPr>
      <w:tblGrid>
        <w:gridCol w:w="2977"/>
        <w:gridCol w:w="6732"/>
      </w:tblGrid>
      <w:tr w:rsidR="00BD70EF" w:rsidRPr="00E132A1" w:rsidTr="007B5677">
        <w:trPr>
          <w:trHeight w:val="8080"/>
          <w:tblCellSpacing w:w="0" w:type="dxa"/>
        </w:trPr>
        <w:tc>
          <w:tcPr>
            <w:tcW w:w="2977" w:type="dxa"/>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bCs/>
                <w:noProof/>
                <w:color w:val="000000"/>
                <w:u w:color="000000"/>
              </w:rPr>
              <w:lastRenderedPageBreak/>
              <w:drawing>
                <wp:inline distT="0" distB="0" distL="0" distR="0">
                  <wp:extent cx="1450975" cy="203771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0975" cy="2037715"/>
                          </a:xfrm>
                          <a:prstGeom prst="rect">
                            <a:avLst/>
                          </a:prstGeom>
                          <a:noFill/>
                          <a:ln>
                            <a:noFill/>
                          </a:ln>
                        </pic:spPr>
                      </pic:pic>
                    </a:graphicData>
                  </a:graphic>
                </wp:inline>
              </w:drawing>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hint="eastAsia"/>
                <w:bCs/>
                <w:noProof/>
                <w:color w:val="000000"/>
                <w:u w:color="000000"/>
              </w:rPr>
              <w:t>杨卫华  律师</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bCs/>
                <w:noProof/>
                <w:color w:val="000000"/>
                <w:u w:color="000000"/>
              </w:rPr>
              <w:t>中伦律师事务所</w:t>
            </w:r>
            <w:r w:rsidRPr="00E132A1">
              <w:rPr>
                <w:rFonts w:ascii="楷体_GB2312" w:eastAsia="楷体_GB2312" w:hAnsi="宋体" w:cs="Times New Roman" w:hint="eastAsia"/>
                <w:bCs/>
                <w:noProof/>
                <w:color w:val="000000"/>
                <w:u w:color="000000"/>
              </w:rPr>
              <w:t xml:space="preserve"> </w:t>
            </w:r>
            <w:r w:rsidRPr="00E132A1">
              <w:rPr>
                <w:rFonts w:ascii="楷体_GB2312" w:eastAsia="楷体_GB2312" w:hAnsi="宋体" w:cs="Times New Roman"/>
                <w:bCs/>
                <w:noProof/>
                <w:color w:val="000000"/>
                <w:u w:color="000000"/>
              </w:rPr>
              <w:t>合伙人</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E132A1">
              <w:rPr>
                <w:rFonts w:ascii="楷体_GB2312" w:eastAsia="楷体_GB2312" w:hAnsi="宋体" w:cs="Times New Roman" w:hint="eastAsia"/>
                <w:bCs/>
                <w:noProof/>
                <w:color w:val="000000"/>
                <w:u w:color="000000"/>
              </w:rPr>
              <w:t xml:space="preserve"> </w:t>
            </w: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c>
          <w:tcPr>
            <w:tcW w:w="6732" w:type="dxa"/>
            <w:hideMark/>
          </w:tcPr>
          <w:tbl>
            <w:tblPr>
              <w:tblW w:w="5529" w:type="dxa"/>
              <w:tblCellSpacing w:w="0" w:type="dxa"/>
              <w:tblInd w:w="284" w:type="dxa"/>
              <w:tblLayout w:type="fixed"/>
              <w:tblCellMar>
                <w:left w:w="0" w:type="dxa"/>
                <w:right w:w="0" w:type="dxa"/>
              </w:tblCellMar>
              <w:tblLook w:val="04A0"/>
            </w:tblPr>
            <w:tblGrid>
              <w:gridCol w:w="5529"/>
            </w:tblGrid>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hideMark/>
                </w:tcPr>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E132A1" w:rsidTr="007B5677">
              <w:trPr>
                <w:tblCellSpacing w:w="0" w:type="dxa"/>
              </w:trPr>
              <w:tc>
                <w:tcPr>
                  <w:tcW w:w="5529" w:type="dxa"/>
                  <w:vAlign w:val="center"/>
                </w:tcPr>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b/>
                      <w:color w:val="000000"/>
                      <w:sz w:val="24"/>
                      <w:szCs w:val="24"/>
                    </w:rPr>
                    <w:t>工作经历</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2009--</w:t>
                  </w:r>
                  <w:r w:rsidRPr="00E132A1">
                    <w:rPr>
                      <w:rFonts w:ascii="Calibri" w:eastAsia="楷体_GB2312" w:hAnsi="Calibri" w:cs="Calibri"/>
                      <w:color w:val="000000"/>
                      <w:sz w:val="24"/>
                      <w:szCs w:val="24"/>
                    </w:rPr>
                    <w:t>现在</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北京市中伦律师事务所</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律师</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合伙人</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 xml:space="preserve">2006--2008 </w:t>
                  </w:r>
                  <w:r w:rsidRPr="00E132A1">
                    <w:rPr>
                      <w:rFonts w:ascii="Calibri" w:eastAsia="楷体_GB2312" w:hAnsi="Calibri" w:cs="Calibri"/>
                      <w:color w:val="000000"/>
                      <w:sz w:val="24"/>
                      <w:szCs w:val="24"/>
                    </w:rPr>
                    <w:t>北京拓普永智知识产权代理有限公司</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合伙人</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 xml:space="preserve">2003--2006 </w:t>
                  </w:r>
                  <w:r w:rsidRPr="00E132A1">
                    <w:rPr>
                      <w:rFonts w:ascii="Calibri" w:eastAsia="楷体_GB2312" w:hAnsi="Calibri" w:cs="Calibri"/>
                      <w:color w:val="000000"/>
                      <w:sz w:val="24"/>
                      <w:szCs w:val="24"/>
                    </w:rPr>
                    <w:t>北京市商标专利事务所</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商标代理人</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b/>
                      <w:color w:val="000000"/>
                      <w:sz w:val="24"/>
                      <w:szCs w:val="24"/>
                    </w:rPr>
                    <w:t>教育背景</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中国政法大学</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诉讼法学硕士</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中国政法大学</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法学学士</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b/>
                      <w:color w:val="000000"/>
                      <w:sz w:val="24"/>
                      <w:szCs w:val="24"/>
                    </w:rPr>
                    <w:t>专业资格</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中国律师资格</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法律职业资格</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商标代理人资格</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企业法律顾问资格</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hint="eastAsia"/>
                      <w:b/>
                      <w:color w:val="000000"/>
                      <w:sz w:val="24"/>
                      <w:szCs w:val="24"/>
                    </w:rPr>
                    <w:t>工作语言</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hint="eastAsia"/>
                      <w:color w:val="000000"/>
                      <w:sz w:val="24"/>
                      <w:szCs w:val="24"/>
                    </w:rPr>
                    <w:t>中文（母语）、英文</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hint="eastAsia"/>
                      <w:b/>
                      <w:color w:val="000000"/>
                      <w:sz w:val="24"/>
                      <w:szCs w:val="24"/>
                    </w:rPr>
                    <w:t>专业荣誉</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北京市朝阳区律协优秀女律师（</w:t>
                  </w:r>
                  <w:r w:rsidRPr="00E132A1">
                    <w:rPr>
                      <w:rFonts w:ascii="Calibri" w:eastAsia="楷体_GB2312" w:hAnsi="Calibri" w:cs="Calibri"/>
                      <w:color w:val="000000"/>
                      <w:sz w:val="24"/>
                      <w:szCs w:val="24"/>
                    </w:rPr>
                    <w:t>2013</w:t>
                  </w:r>
                  <w:r w:rsidRPr="00E132A1">
                    <w:rPr>
                      <w:rFonts w:ascii="Calibri" w:eastAsia="楷体_GB2312" w:hAnsi="Calibri" w:cs="Calibri"/>
                      <w:color w:val="000000"/>
                      <w:sz w:val="24"/>
                      <w:szCs w:val="24"/>
                    </w:rPr>
                    <w:t>年）</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中伦律师事务所优秀律师（</w:t>
                  </w:r>
                  <w:r w:rsidRPr="00E132A1">
                    <w:rPr>
                      <w:rFonts w:ascii="Calibri" w:eastAsia="楷体_GB2312" w:hAnsi="Calibri" w:cs="Calibri"/>
                      <w:color w:val="000000"/>
                      <w:sz w:val="24"/>
                      <w:szCs w:val="24"/>
                    </w:rPr>
                    <w:t>2010</w:t>
                  </w:r>
                  <w:r w:rsidRPr="00E132A1">
                    <w:rPr>
                      <w:rFonts w:ascii="Calibri" w:eastAsia="楷体_GB2312" w:hAnsi="Calibri" w:cs="Calibri"/>
                      <w:color w:val="000000"/>
                      <w:sz w:val="24"/>
                      <w:szCs w:val="24"/>
                    </w:rPr>
                    <w:t>年）</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中国政法大学优秀毕业生（</w:t>
                  </w:r>
                  <w:r w:rsidRPr="00E132A1">
                    <w:rPr>
                      <w:rFonts w:ascii="Calibri" w:eastAsia="楷体_GB2312" w:hAnsi="Calibri" w:cs="Calibri"/>
                      <w:color w:val="000000"/>
                      <w:sz w:val="24"/>
                      <w:szCs w:val="24"/>
                    </w:rPr>
                    <w:t>2003</w:t>
                  </w:r>
                  <w:r w:rsidRPr="00E132A1">
                    <w:rPr>
                      <w:rFonts w:ascii="Calibri" w:eastAsia="楷体_GB2312" w:hAnsi="Calibri" w:cs="Calibri"/>
                      <w:color w:val="000000"/>
                      <w:sz w:val="24"/>
                      <w:szCs w:val="24"/>
                    </w:rPr>
                    <w:t>年）</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hint="eastAsia"/>
                      <w:b/>
                      <w:color w:val="000000"/>
                      <w:sz w:val="24"/>
                      <w:szCs w:val="24"/>
                    </w:rPr>
                    <w:t>其他专业和社会活动</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北京市朝阳区律协青联委员</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中国政法大学法学院校友会理事</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hint="eastAsia"/>
                      <w:color w:val="000000"/>
                      <w:sz w:val="24"/>
                      <w:szCs w:val="24"/>
                    </w:rPr>
                    <w:lastRenderedPageBreak/>
                    <w:t>中国青年政治学院兼职法律硕士导师</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hint="eastAsia"/>
                      <w:b/>
                      <w:color w:val="000000"/>
                      <w:sz w:val="24"/>
                      <w:szCs w:val="24"/>
                    </w:rPr>
                    <w:t>主要著述</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hint="eastAsia"/>
                      <w:color w:val="000000"/>
                      <w:sz w:val="24"/>
                      <w:szCs w:val="24"/>
                    </w:rPr>
                    <w:t xml:space="preserve">2015-02 </w:t>
                  </w:r>
                  <w:r w:rsidRPr="00E132A1">
                    <w:rPr>
                      <w:rFonts w:ascii="Calibri" w:eastAsia="楷体_GB2312" w:hAnsi="Calibri" w:cs="Calibri" w:hint="eastAsia"/>
                      <w:color w:val="000000"/>
                      <w:sz w:val="24"/>
                      <w:szCs w:val="24"/>
                    </w:rPr>
                    <w:t>“品牌与商标之间”</w:t>
                  </w:r>
                  <w:r w:rsidRPr="00E132A1">
                    <w:rPr>
                      <w:rFonts w:ascii="Calibri" w:eastAsia="楷体_GB2312" w:hAnsi="Calibri" w:cs="Calibri" w:hint="eastAsia"/>
                      <w:color w:val="000000"/>
                      <w:sz w:val="24"/>
                      <w:szCs w:val="24"/>
                    </w:rPr>
                    <w:t>/</w:t>
                  </w:r>
                  <w:r w:rsidRPr="00E132A1">
                    <w:rPr>
                      <w:rFonts w:ascii="Calibri" w:eastAsia="楷体_GB2312" w:hAnsi="Calibri" w:cs="Calibri" w:hint="eastAsia"/>
                      <w:color w:val="000000"/>
                      <w:sz w:val="24"/>
                      <w:szCs w:val="24"/>
                    </w:rPr>
                    <w:t>《中华商标》杂志</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2008</w:t>
                  </w:r>
                  <w:r w:rsidRPr="00E132A1">
                    <w:rPr>
                      <w:rFonts w:ascii="Calibri" w:eastAsia="楷体_GB2312" w:hAnsi="Calibri" w:cs="Calibri" w:hint="eastAsia"/>
                      <w:color w:val="000000"/>
                      <w:sz w:val="24"/>
                      <w:szCs w:val="24"/>
                    </w:rPr>
                    <w:t>-0</w:t>
                  </w:r>
                  <w:r w:rsidRPr="00E132A1">
                    <w:rPr>
                      <w:rFonts w:ascii="Calibri" w:eastAsia="楷体_GB2312" w:hAnsi="Calibri" w:cs="Calibri"/>
                      <w:color w:val="000000"/>
                      <w:sz w:val="24"/>
                      <w:szCs w:val="24"/>
                    </w:rPr>
                    <w:t xml:space="preserve">8 </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鸟巢</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形象无价使用有规</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w:t>
                  </w:r>
                  <w:r w:rsidRPr="00E132A1">
                    <w:rPr>
                      <w:rFonts w:ascii="Calibri" w:eastAsia="楷体_GB2312" w:hAnsi="Calibri" w:cs="Calibri"/>
                      <w:color w:val="000000"/>
                      <w:sz w:val="24"/>
                      <w:szCs w:val="24"/>
                    </w:rPr>
                    <w:t>《人民法院报》</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2007</w:t>
                  </w:r>
                  <w:r w:rsidRPr="00E132A1">
                    <w:rPr>
                      <w:rFonts w:ascii="Calibri" w:eastAsia="楷体_GB2312" w:hAnsi="Calibri" w:cs="Calibri" w:hint="eastAsia"/>
                      <w:color w:val="000000"/>
                      <w:sz w:val="24"/>
                      <w:szCs w:val="24"/>
                    </w:rPr>
                    <w:t>-0</w:t>
                  </w:r>
                  <w:r w:rsidRPr="00E132A1">
                    <w:rPr>
                      <w:rFonts w:ascii="Calibri" w:eastAsia="楷体_GB2312" w:hAnsi="Calibri" w:cs="Calibri"/>
                      <w:color w:val="000000"/>
                      <w:sz w:val="24"/>
                      <w:szCs w:val="24"/>
                    </w:rPr>
                    <w:t xml:space="preserve">8 </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知识产权保护和经营管理</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w:t>
                  </w:r>
                  <w:r w:rsidRPr="00E132A1">
                    <w:rPr>
                      <w:rFonts w:ascii="Calibri" w:eastAsia="楷体_GB2312" w:hAnsi="Calibri" w:cs="Calibri"/>
                      <w:color w:val="000000"/>
                      <w:sz w:val="24"/>
                      <w:szCs w:val="24"/>
                    </w:rPr>
                    <w:t>《零售世界》杂志</w:t>
                  </w:r>
                </w:p>
                <w:p w:rsidR="00BD70EF" w:rsidRPr="00E132A1"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2005</w:t>
                  </w:r>
                  <w:r w:rsidRPr="00E132A1">
                    <w:rPr>
                      <w:rFonts w:ascii="Calibri" w:eastAsia="楷体_GB2312" w:hAnsi="Calibri" w:cs="Calibri" w:hint="eastAsia"/>
                      <w:color w:val="000000"/>
                      <w:sz w:val="24"/>
                      <w:szCs w:val="24"/>
                    </w:rPr>
                    <w:t>-0</w:t>
                  </w:r>
                  <w:r w:rsidRPr="00E132A1">
                    <w:rPr>
                      <w:rFonts w:ascii="Calibri" w:eastAsia="楷体_GB2312" w:hAnsi="Calibri" w:cs="Calibri"/>
                      <w:color w:val="000000"/>
                      <w:sz w:val="24"/>
                      <w:szCs w:val="24"/>
                    </w:rPr>
                    <w:t xml:space="preserve">5 </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尊重在先权利</w:t>
                  </w:r>
                  <w:r w:rsidRPr="00E132A1">
                    <w:rPr>
                      <w:rFonts w:ascii="Calibri" w:eastAsia="楷体_GB2312" w:hAnsi="Calibri" w:cs="Calibri"/>
                      <w:color w:val="000000"/>
                      <w:sz w:val="24"/>
                      <w:szCs w:val="24"/>
                    </w:rPr>
                    <w:t xml:space="preserve"> </w:t>
                  </w:r>
                  <w:r w:rsidRPr="00E132A1">
                    <w:rPr>
                      <w:rFonts w:ascii="Calibri" w:eastAsia="楷体_GB2312" w:hAnsi="Calibri" w:cs="Calibri"/>
                      <w:color w:val="000000"/>
                      <w:sz w:val="24"/>
                      <w:szCs w:val="24"/>
                    </w:rPr>
                    <w:t>维护竞争秩序</w:t>
                  </w:r>
                  <w:r w:rsidRPr="00E132A1">
                    <w:rPr>
                      <w:rFonts w:ascii="Calibri" w:eastAsia="楷体_GB2312" w:hAnsi="Calibri" w:cs="Calibri" w:hint="eastAsia"/>
                      <w:color w:val="000000"/>
                      <w:sz w:val="24"/>
                      <w:szCs w:val="24"/>
                    </w:rPr>
                    <w:t>”</w:t>
                  </w:r>
                  <w:r w:rsidRPr="00E132A1">
                    <w:rPr>
                      <w:rFonts w:ascii="Calibri" w:eastAsia="楷体_GB2312" w:hAnsi="Calibri" w:cs="Calibri"/>
                      <w:color w:val="000000"/>
                      <w:sz w:val="24"/>
                      <w:szCs w:val="24"/>
                    </w:rPr>
                    <w:t>/</w:t>
                  </w:r>
                  <w:r w:rsidRPr="00E132A1">
                    <w:rPr>
                      <w:rFonts w:ascii="Calibri" w:eastAsia="楷体_GB2312" w:hAnsi="Calibri" w:cs="Calibri"/>
                      <w:color w:val="000000"/>
                      <w:sz w:val="24"/>
                      <w:szCs w:val="24"/>
                    </w:rPr>
                    <w:t>《中华商标》杂志</w:t>
                  </w:r>
                </w:p>
                <w:p w:rsidR="00BD70EF" w:rsidRPr="00080C0A" w:rsidRDefault="00BD70EF" w:rsidP="007B5677">
                  <w:pPr>
                    <w:autoSpaceDE w:val="0"/>
                    <w:autoSpaceDN w:val="0"/>
                    <w:spacing w:line="360" w:lineRule="auto"/>
                    <w:rPr>
                      <w:rFonts w:ascii="Calibri" w:eastAsia="楷体_GB2312" w:hAnsi="Calibri" w:cs="Calibri"/>
                      <w:color w:val="000000"/>
                      <w:sz w:val="24"/>
                      <w:szCs w:val="24"/>
                    </w:rPr>
                  </w:pPr>
                  <w:r w:rsidRPr="00E132A1">
                    <w:rPr>
                      <w:rFonts w:ascii="Calibri" w:eastAsia="楷体_GB2312" w:hAnsi="Calibri" w:cs="Calibri"/>
                      <w:color w:val="000000"/>
                      <w:sz w:val="24"/>
                      <w:szCs w:val="24"/>
                    </w:rPr>
                    <w:t>2004</w:t>
                  </w:r>
                  <w:r w:rsidRPr="00E132A1">
                    <w:rPr>
                      <w:rFonts w:ascii="Calibri" w:eastAsia="楷体_GB2312" w:hAnsi="Calibri" w:cs="Calibri" w:hint="eastAsia"/>
                      <w:color w:val="000000"/>
                      <w:sz w:val="24"/>
                      <w:szCs w:val="24"/>
                    </w:rPr>
                    <w:t>-0</w:t>
                  </w:r>
                  <w:r w:rsidRPr="00E132A1">
                    <w:rPr>
                      <w:rFonts w:ascii="Calibri" w:eastAsia="楷体_GB2312" w:hAnsi="Calibri" w:cs="Calibri"/>
                      <w:color w:val="000000"/>
                      <w:sz w:val="24"/>
                      <w:szCs w:val="24"/>
                    </w:rPr>
                    <w:t xml:space="preserve">1 </w:t>
                  </w:r>
                  <w:r w:rsidRPr="00E132A1">
                    <w:rPr>
                      <w:rFonts w:ascii="Calibri" w:eastAsia="楷体_GB2312" w:hAnsi="Calibri" w:cs="Calibri"/>
                      <w:color w:val="000000"/>
                      <w:sz w:val="24"/>
                      <w:szCs w:val="24"/>
                    </w:rPr>
                    <w:t>《商标注册与保护》</w:t>
                  </w:r>
                  <w:r w:rsidRPr="00E132A1">
                    <w:rPr>
                      <w:rFonts w:ascii="Calibri" w:eastAsia="楷体_GB2312" w:hAnsi="Calibri" w:cs="Calibri"/>
                      <w:color w:val="000000"/>
                      <w:sz w:val="24"/>
                      <w:szCs w:val="24"/>
                    </w:rPr>
                    <w:t>/</w:t>
                  </w:r>
                  <w:r w:rsidRPr="00E132A1">
                    <w:rPr>
                      <w:rFonts w:ascii="Calibri" w:eastAsia="楷体_GB2312" w:hAnsi="Calibri" w:cs="Calibri"/>
                      <w:color w:val="000000"/>
                      <w:sz w:val="24"/>
                      <w:szCs w:val="24"/>
                    </w:rPr>
                    <w:t>中国法制出版社</w:t>
                  </w:r>
                </w:p>
                <w:p w:rsidR="00BD70EF" w:rsidRPr="00E132A1" w:rsidRDefault="00BD70EF" w:rsidP="007B5677">
                  <w:pPr>
                    <w:autoSpaceDE w:val="0"/>
                    <w:autoSpaceDN w:val="0"/>
                    <w:spacing w:line="360" w:lineRule="auto"/>
                    <w:rPr>
                      <w:rFonts w:ascii="Calibri" w:eastAsia="楷体_GB2312" w:hAnsi="Calibri" w:cs="Calibri"/>
                      <w:b/>
                      <w:color w:val="000000"/>
                      <w:sz w:val="24"/>
                      <w:szCs w:val="24"/>
                    </w:rPr>
                  </w:pPr>
                  <w:r w:rsidRPr="00E132A1">
                    <w:rPr>
                      <w:rFonts w:ascii="Calibri" w:eastAsia="楷体_GB2312" w:hAnsi="Calibri" w:cs="Calibri" w:hint="eastAsia"/>
                      <w:b/>
                      <w:color w:val="000000"/>
                      <w:sz w:val="24"/>
                      <w:szCs w:val="24"/>
                    </w:rPr>
                    <w:t>讲座和演讲</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2015-03</w:t>
                  </w:r>
                  <w:r w:rsidRPr="00E132A1">
                    <w:rPr>
                      <w:rFonts w:ascii="Arial" w:eastAsia="楷体_GB2312" w:hAnsi="Arial" w:cs="Arial" w:hint="eastAsia"/>
                      <w:sz w:val="24"/>
                      <w:u w:color="000000"/>
                    </w:rPr>
                    <w:t>，中国海洋石油总公司，《常见商标法律问题》</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2014-05</w:t>
                  </w:r>
                  <w:r w:rsidRPr="00E132A1">
                    <w:rPr>
                      <w:rFonts w:ascii="Arial" w:eastAsia="楷体_GB2312" w:hAnsi="Arial" w:cs="Arial" w:hint="eastAsia"/>
                      <w:sz w:val="24"/>
                      <w:u w:color="000000"/>
                    </w:rPr>
                    <w:t>，中伦北京、武汉、深圳办公室客户联席会，《新商标法修改要点》</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2014-05</w:t>
                  </w:r>
                  <w:r w:rsidRPr="00E132A1">
                    <w:rPr>
                      <w:rFonts w:ascii="Arial" w:eastAsia="楷体_GB2312" w:hAnsi="Arial" w:cs="Arial" w:hint="eastAsia"/>
                      <w:sz w:val="24"/>
                      <w:u w:color="000000"/>
                    </w:rPr>
                    <w:t>，中国人寿、搜狐、搜狗，《新商标法修改要点》</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2013-06</w:t>
                  </w:r>
                  <w:r w:rsidRPr="00E132A1">
                    <w:rPr>
                      <w:rFonts w:ascii="Arial" w:eastAsia="楷体_GB2312" w:hAnsi="Arial" w:cs="Arial" w:hint="eastAsia"/>
                      <w:sz w:val="24"/>
                      <w:u w:color="000000"/>
                    </w:rPr>
                    <w:t>，中国电影股份有限公司，《电影作品有关的知识产权》</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2011-04</w:t>
                  </w:r>
                  <w:r w:rsidRPr="00E132A1">
                    <w:rPr>
                      <w:rFonts w:ascii="Arial" w:eastAsia="楷体_GB2312" w:hAnsi="Arial" w:cs="Arial" w:hint="eastAsia"/>
                      <w:sz w:val="24"/>
                      <w:u w:color="000000"/>
                    </w:rPr>
                    <w:t>，华润三九药业，《知识产权法律制度及如何构建知识产权保护体系》</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2010-06</w:t>
                  </w:r>
                  <w:r w:rsidRPr="00E132A1">
                    <w:rPr>
                      <w:rFonts w:ascii="Arial" w:eastAsia="楷体_GB2312" w:hAnsi="Arial" w:cs="Arial" w:hint="eastAsia"/>
                      <w:sz w:val="24"/>
                      <w:u w:color="000000"/>
                    </w:rPr>
                    <w:t>，中国人民银行征信中心，《知识产权法律制度及如何构建知识产权保护体系》</w:t>
                  </w:r>
                </w:p>
                <w:p w:rsidR="00BD70EF" w:rsidRPr="00E132A1" w:rsidRDefault="00BD70EF" w:rsidP="00BD70EF">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2010-04</w:t>
                  </w:r>
                  <w:r w:rsidRPr="00E132A1">
                    <w:rPr>
                      <w:rFonts w:ascii="Arial" w:eastAsia="楷体_GB2312" w:hAnsi="Arial" w:cs="Arial" w:hint="eastAsia"/>
                      <w:sz w:val="24"/>
                      <w:u w:color="000000"/>
                    </w:rPr>
                    <w:t>，中伦深圳办公室客户联谊会，《中国驰名商标制度与实践》</w:t>
                  </w:r>
                </w:p>
                <w:p w:rsidR="00BD70EF" w:rsidRPr="00080C0A" w:rsidRDefault="00BD70EF" w:rsidP="00080C0A">
                  <w:pPr>
                    <w:numPr>
                      <w:ilvl w:val="0"/>
                      <w:numId w:val="1"/>
                    </w:numPr>
                    <w:tabs>
                      <w:tab w:val="left" w:pos="426"/>
                      <w:tab w:val="left" w:pos="1134"/>
                      <w:tab w:val="left" w:pos="1701"/>
                      <w:tab w:val="left" w:pos="2268"/>
                    </w:tabs>
                    <w:adjustRightInd/>
                    <w:snapToGrid/>
                    <w:spacing w:after="0" w:line="288" w:lineRule="auto"/>
                    <w:rPr>
                      <w:rFonts w:ascii="Arial" w:eastAsia="楷体_GB2312" w:hAnsi="Arial" w:cs="Arial"/>
                      <w:sz w:val="24"/>
                      <w:u w:color="000000"/>
                    </w:rPr>
                  </w:pPr>
                  <w:r w:rsidRPr="00E132A1">
                    <w:rPr>
                      <w:rFonts w:ascii="Arial" w:eastAsia="楷体_GB2312" w:hAnsi="Arial" w:cs="Arial" w:hint="eastAsia"/>
                      <w:sz w:val="24"/>
                      <w:u w:color="000000"/>
                    </w:rPr>
                    <w:t>2009-06</w:t>
                  </w:r>
                  <w:r w:rsidRPr="00E132A1">
                    <w:rPr>
                      <w:rFonts w:ascii="Arial" w:eastAsia="楷体_GB2312" w:hAnsi="Arial" w:cs="Arial" w:hint="eastAsia"/>
                      <w:sz w:val="24"/>
                      <w:u w:color="000000"/>
                    </w:rPr>
                    <w:t>，北京市社会福利事务管理中心，《品牌建设和保护》</w:t>
                  </w:r>
                </w:p>
              </w:tc>
            </w:tr>
          </w:tbl>
          <w:p w:rsidR="00BD70EF" w:rsidRPr="00E132A1"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bl>
    <w:p w:rsidR="00BD70EF" w:rsidRPr="00B90648" w:rsidRDefault="00BD70EF" w:rsidP="00BD70EF">
      <w:pPr>
        <w:rPr>
          <w:rFonts w:ascii="Calibri" w:eastAsia="宋体" w:hAnsi="Calibri" w:cs="Times New Roman"/>
        </w:rPr>
      </w:pPr>
    </w:p>
    <w:tbl>
      <w:tblPr>
        <w:tblW w:w="9923" w:type="dxa"/>
        <w:tblCellSpacing w:w="0" w:type="dxa"/>
        <w:tblInd w:w="-142" w:type="dxa"/>
        <w:tblLayout w:type="fixed"/>
        <w:tblCellMar>
          <w:left w:w="0" w:type="dxa"/>
          <w:right w:w="0" w:type="dxa"/>
        </w:tblCellMar>
        <w:tblLook w:val="04A0"/>
      </w:tblPr>
      <w:tblGrid>
        <w:gridCol w:w="3119"/>
        <w:gridCol w:w="6804"/>
      </w:tblGrid>
      <w:tr w:rsidR="00BD70EF" w:rsidRPr="009325EE" w:rsidTr="00AF5D8C">
        <w:trPr>
          <w:trHeight w:val="8080"/>
          <w:tblCellSpacing w:w="0" w:type="dxa"/>
        </w:trPr>
        <w:tc>
          <w:tcPr>
            <w:tcW w:w="3119" w:type="dxa"/>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bCs/>
                <w:noProof/>
                <w:color w:val="000000"/>
                <w:u w:color="000000"/>
              </w:rPr>
              <w:lastRenderedPageBreak/>
              <w:drawing>
                <wp:inline distT="0" distB="0" distL="0" distR="0">
                  <wp:extent cx="1371600" cy="1788795"/>
                  <wp:effectExtent l="0" t="0" r="0" b="1905"/>
                  <wp:docPr id="2" name="图片 2" descr="20150325095747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325095747439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788795"/>
                          </a:xfrm>
                          <a:prstGeom prst="rect">
                            <a:avLst/>
                          </a:prstGeom>
                          <a:noFill/>
                          <a:ln>
                            <a:noFill/>
                          </a:ln>
                        </pic:spPr>
                      </pic:pic>
                    </a:graphicData>
                  </a:graphic>
                </wp:inline>
              </w:drawing>
            </w: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9325EE">
              <w:rPr>
                <w:rFonts w:ascii="楷体_GB2312" w:eastAsia="楷体_GB2312" w:hAnsi="宋体" w:cs="Times New Roman" w:hint="eastAsia"/>
                <w:bCs/>
                <w:noProof/>
                <w:color w:val="000000"/>
                <w:u w:color="000000"/>
              </w:rPr>
              <w:t>于宏威  律师</w:t>
            </w: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9325EE">
              <w:rPr>
                <w:rFonts w:ascii="楷体_GB2312" w:eastAsia="楷体_GB2312" w:hAnsi="宋体" w:cs="Times New Roman"/>
                <w:bCs/>
                <w:noProof/>
                <w:color w:val="000000"/>
                <w:u w:color="000000"/>
              </w:rPr>
              <w:t>中伦律师事务所</w:t>
            </w:r>
            <w:r w:rsidRPr="009325EE">
              <w:rPr>
                <w:rFonts w:ascii="楷体_GB2312" w:eastAsia="楷体_GB2312" w:hAnsi="宋体" w:cs="Times New Roman" w:hint="eastAsia"/>
                <w:bCs/>
                <w:noProof/>
                <w:color w:val="000000"/>
                <w:u w:color="000000"/>
              </w:rPr>
              <w:t xml:space="preserve"> </w:t>
            </w:r>
            <w:r w:rsidRPr="009325EE">
              <w:rPr>
                <w:rFonts w:ascii="楷体_GB2312" w:eastAsia="楷体_GB2312" w:hAnsi="宋体" w:cs="Times New Roman"/>
                <w:bCs/>
                <w:noProof/>
                <w:color w:val="000000"/>
                <w:u w:color="000000"/>
              </w:rPr>
              <w:t>合伙人</w:t>
            </w: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9325EE">
              <w:rPr>
                <w:rFonts w:ascii="楷体_GB2312" w:eastAsia="楷体_GB2312" w:hAnsi="宋体" w:cs="Times New Roman" w:hint="eastAsia"/>
                <w:bCs/>
                <w:noProof/>
                <w:color w:val="000000"/>
                <w:u w:color="000000"/>
              </w:rPr>
              <w:t xml:space="preserve"> </w:t>
            </w:r>
          </w:p>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D70EF"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A0232D">
              <w:rPr>
                <w:rFonts w:ascii="楷体_GB2312" w:eastAsia="楷体_GB2312" w:hAnsi="宋体" w:cs="Times New Roman"/>
                <w:bCs/>
                <w:noProof/>
                <w:color w:val="000000"/>
                <w:u w:color="000000"/>
              </w:rPr>
              <w:lastRenderedPageBreak/>
              <w:drawing>
                <wp:inline distT="0" distB="0" distL="0" distR="0">
                  <wp:extent cx="1466850" cy="2056514"/>
                  <wp:effectExtent l="19050" t="0" r="0" b="0"/>
                  <wp:docPr id="3" name="图片 6" descr="C:\Users\Administrator\Desktop\孙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孙巍_副本.jpg"/>
                          <pic:cNvPicPr>
                            <a:picLocks noChangeAspect="1" noChangeArrowheads="1"/>
                          </pic:cNvPicPr>
                        </pic:nvPicPr>
                        <pic:blipFill>
                          <a:blip r:embed="rId12" cstate="print"/>
                          <a:srcRect/>
                          <a:stretch>
                            <a:fillRect/>
                          </a:stretch>
                        </pic:blipFill>
                        <pic:spPr bwMode="auto">
                          <a:xfrm>
                            <a:off x="0" y="0"/>
                            <a:ext cx="1466850" cy="2056514"/>
                          </a:xfrm>
                          <a:prstGeom prst="rect">
                            <a:avLst/>
                          </a:prstGeom>
                          <a:noFill/>
                          <a:ln w="9525">
                            <a:noFill/>
                            <a:miter lim="800000"/>
                            <a:headEnd/>
                            <a:tailEnd/>
                          </a:ln>
                        </pic:spPr>
                      </pic:pic>
                    </a:graphicData>
                  </a:graphic>
                </wp:inline>
              </w:drawing>
            </w:r>
          </w:p>
          <w:p w:rsidR="00A0232D" w:rsidRDefault="00A0232D" w:rsidP="00A0232D">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A0232D" w:rsidRPr="009325EE" w:rsidRDefault="00A0232D" w:rsidP="00A0232D">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hint="eastAsia"/>
                <w:bCs/>
                <w:noProof/>
                <w:color w:val="000000"/>
                <w:u w:color="000000"/>
              </w:rPr>
              <w:t>孙巍</w:t>
            </w:r>
            <w:r w:rsidRPr="009325EE">
              <w:rPr>
                <w:rFonts w:ascii="楷体_GB2312" w:eastAsia="楷体_GB2312" w:hAnsi="宋体" w:cs="Times New Roman" w:hint="eastAsia"/>
                <w:bCs/>
                <w:noProof/>
                <w:color w:val="000000"/>
                <w:u w:color="000000"/>
              </w:rPr>
              <w:t xml:space="preserve">  律师</w:t>
            </w:r>
          </w:p>
          <w:p w:rsidR="00A0232D" w:rsidRPr="009325EE" w:rsidRDefault="00A0232D" w:rsidP="00A0232D">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9325EE">
              <w:rPr>
                <w:rFonts w:ascii="楷体_GB2312" w:eastAsia="楷体_GB2312" w:hAnsi="宋体" w:cs="Times New Roman"/>
                <w:bCs/>
                <w:noProof/>
                <w:color w:val="000000"/>
                <w:u w:color="000000"/>
              </w:rPr>
              <w:t>中伦律师事务所</w:t>
            </w:r>
            <w:r w:rsidRPr="009325EE">
              <w:rPr>
                <w:rFonts w:ascii="楷体_GB2312" w:eastAsia="楷体_GB2312" w:hAnsi="宋体" w:cs="Times New Roman" w:hint="eastAsia"/>
                <w:bCs/>
                <w:noProof/>
                <w:color w:val="000000"/>
                <w:u w:color="000000"/>
              </w:rPr>
              <w:t xml:space="preserve"> </w:t>
            </w:r>
            <w:r w:rsidRPr="009325EE">
              <w:rPr>
                <w:rFonts w:ascii="楷体_GB2312" w:eastAsia="楷体_GB2312" w:hAnsi="宋体" w:cs="Times New Roman"/>
                <w:bCs/>
                <w:noProof/>
                <w:color w:val="000000"/>
                <w:u w:color="000000"/>
              </w:rPr>
              <w:t>合伙人</w:t>
            </w:r>
          </w:p>
          <w:p w:rsidR="00A0232D" w:rsidRDefault="00A0232D"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bCs/>
                <w:noProof/>
                <w:color w:val="000000"/>
                <w:u w:color="000000"/>
              </w:rPr>
              <w:lastRenderedPageBreak/>
              <w:drawing>
                <wp:inline distT="0" distB="0" distL="0" distR="0">
                  <wp:extent cx="1467843" cy="1866900"/>
                  <wp:effectExtent l="19050" t="0" r="0" b="0"/>
                  <wp:docPr id="4" name="图片 7" descr="C:\Users\Administrator\Desktop\李敏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李敏_副本.jpg"/>
                          <pic:cNvPicPr>
                            <a:picLocks noChangeAspect="1" noChangeArrowheads="1"/>
                          </pic:cNvPicPr>
                        </pic:nvPicPr>
                        <pic:blipFill>
                          <a:blip r:embed="rId13" cstate="print"/>
                          <a:srcRect/>
                          <a:stretch>
                            <a:fillRect/>
                          </a:stretch>
                        </pic:blipFill>
                        <pic:spPr bwMode="auto">
                          <a:xfrm>
                            <a:off x="0" y="0"/>
                            <a:ext cx="1467843" cy="1866900"/>
                          </a:xfrm>
                          <a:prstGeom prst="rect">
                            <a:avLst/>
                          </a:prstGeom>
                          <a:noFill/>
                          <a:ln w="9525">
                            <a:noFill/>
                            <a:miter lim="800000"/>
                            <a:headEnd/>
                            <a:tailEnd/>
                          </a:ln>
                        </pic:spPr>
                      </pic:pic>
                    </a:graphicData>
                  </a:graphic>
                </wp:inline>
              </w:drawing>
            </w:r>
          </w:p>
          <w:p w:rsidR="00B3560C"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p w:rsidR="00B3560C" w:rsidRPr="009325EE" w:rsidRDefault="00B3560C" w:rsidP="00B3560C">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Pr>
                <w:rFonts w:ascii="楷体_GB2312" w:eastAsia="楷体_GB2312" w:hAnsi="宋体" w:cs="Times New Roman" w:hint="eastAsia"/>
                <w:bCs/>
                <w:noProof/>
                <w:color w:val="000000"/>
                <w:u w:color="000000"/>
              </w:rPr>
              <w:t>李敏</w:t>
            </w:r>
            <w:r w:rsidRPr="009325EE">
              <w:rPr>
                <w:rFonts w:ascii="楷体_GB2312" w:eastAsia="楷体_GB2312" w:hAnsi="宋体" w:cs="Times New Roman" w:hint="eastAsia"/>
                <w:bCs/>
                <w:noProof/>
                <w:color w:val="000000"/>
                <w:u w:color="000000"/>
              </w:rPr>
              <w:t xml:space="preserve">  律师</w:t>
            </w:r>
          </w:p>
          <w:p w:rsidR="00B3560C" w:rsidRPr="009325EE" w:rsidRDefault="00B3560C" w:rsidP="00B3560C">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r w:rsidRPr="009325EE">
              <w:rPr>
                <w:rFonts w:ascii="楷体_GB2312" w:eastAsia="楷体_GB2312" w:hAnsi="宋体" w:cs="Times New Roman"/>
                <w:bCs/>
                <w:noProof/>
                <w:color w:val="000000"/>
                <w:u w:color="000000"/>
              </w:rPr>
              <w:t>中伦律师事务所</w:t>
            </w:r>
            <w:r w:rsidRPr="009325EE">
              <w:rPr>
                <w:rFonts w:ascii="楷体_GB2312" w:eastAsia="楷体_GB2312" w:hAnsi="宋体" w:cs="Times New Roman" w:hint="eastAsia"/>
                <w:bCs/>
                <w:noProof/>
                <w:color w:val="000000"/>
                <w:u w:color="000000"/>
              </w:rPr>
              <w:t xml:space="preserve"> </w:t>
            </w:r>
            <w:r w:rsidRPr="009325EE">
              <w:rPr>
                <w:rFonts w:ascii="楷体_GB2312" w:eastAsia="楷体_GB2312" w:hAnsi="宋体" w:cs="Times New Roman"/>
                <w:bCs/>
                <w:noProof/>
                <w:color w:val="000000"/>
                <w:u w:color="000000"/>
              </w:rPr>
              <w:t>合伙人</w:t>
            </w:r>
          </w:p>
          <w:p w:rsidR="00B3560C" w:rsidRPr="009325EE" w:rsidRDefault="00B3560C"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c>
          <w:tcPr>
            <w:tcW w:w="6804" w:type="dxa"/>
            <w:hideMark/>
          </w:tcPr>
          <w:tbl>
            <w:tblPr>
              <w:tblW w:w="6095" w:type="dxa"/>
              <w:tblCellSpacing w:w="0" w:type="dxa"/>
              <w:tblLayout w:type="fixed"/>
              <w:tblCellMar>
                <w:left w:w="0" w:type="dxa"/>
                <w:right w:w="0" w:type="dxa"/>
              </w:tblCellMar>
              <w:tblLook w:val="04A0"/>
            </w:tblPr>
            <w:tblGrid>
              <w:gridCol w:w="6095"/>
            </w:tblGrid>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blCellSpacing w:w="0" w:type="dxa"/>
              </w:trPr>
              <w:tc>
                <w:tcPr>
                  <w:tcW w:w="6095" w:type="dxa"/>
                  <w:vAlign w:val="center"/>
                  <w:hideMark/>
                </w:tcPr>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r w:rsidR="00BD70EF" w:rsidRPr="009325EE" w:rsidTr="00AF5D8C">
              <w:trPr>
                <w:trHeight w:val="13465"/>
                <w:tblCellSpacing w:w="0" w:type="dxa"/>
              </w:trPr>
              <w:tc>
                <w:tcPr>
                  <w:tcW w:w="6095" w:type="dxa"/>
                  <w:vAlign w:val="center"/>
                </w:tcPr>
                <w:p w:rsidR="00BD70EF" w:rsidRPr="009325EE" w:rsidRDefault="00BD70EF" w:rsidP="007B5677">
                  <w:pPr>
                    <w:autoSpaceDE w:val="0"/>
                    <w:autoSpaceDN w:val="0"/>
                    <w:spacing w:line="360" w:lineRule="auto"/>
                    <w:rPr>
                      <w:rFonts w:ascii="Arial" w:eastAsia="宋体" w:hAnsi="Arial" w:cs="Arial"/>
                      <w:b/>
                      <w:bCs/>
                      <w:color w:val="6B6B6B"/>
                      <w:sz w:val="18"/>
                      <w:szCs w:val="18"/>
                    </w:rPr>
                  </w:pPr>
                  <w:r w:rsidRPr="009325EE">
                    <w:rPr>
                      <w:rFonts w:ascii="Calibri" w:eastAsia="楷体_GB2312" w:hAnsi="Calibri" w:cs="Calibri"/>
                      <w:b/>
                      <w:bCs/>
                      <w:color w:val="000000"/>
                      <w:sz w:val="24"/>
                      <w:szCs w:val="24"/>
                    </w:rPr>
                    <w:t>工作经历</w:t>
                  </w:r>
                  <w:r w:rsidRPr="009325EE">
                    <w:rPr>
                      <w:rFonts w:ascii="Calibri" w:eastAsia="楷体_GB2312" w:hAnsi="Calibri" w:cs="Calibri"/>
                      <w:b/>
                      <w:bCs/>
                      <w:color w:val="000000"/>
                      <w:sz w:val="24"/>
                      <w:szCs w:val="24"/>
                    </w:rPr>
                    <w:t xml:space="preserve"> </w:t>
                  </w:r>
                </w:p>
                <w:p w:rsidR="00BD70EF" w:rsidRPr="009325EE" w:rsidRDefault="00BD70EF" w:rsidP="007B5677">
                  <w:pPr>
                    <w:autoSpaceDE w:val="0"/>
                    <w:autoSpaceDN w:val="0"/>
                    <w:spacing w:line="360" w:lineRule="auto"/>
                    <w:rPr>
                      <w:rFonts w:ascii="楷体" w:eastAsia="楷体" w:hAnsi="楷体" w:cs="Calibri"/>
                      <w:color w:val="000000"/>
                      <w:sz w:val="24"/>
                      <w:szCs w:val="24"/>
                    </w:rPr>
                  </w:pPr>
                  <w:r w:rsidRPr="009325EE">
                    <w:rPr>
                      <w:rFonts w:ascii="楷体" w:eastAsia="楷体" w:hAnsi="楷体" w:cs="Calibri"/>
                      <w:color w:val="000000"/>
                      <w:sz w:val="24"/>
                      <w:szCs w:val="24"/>
                    </w:rPr>
                    <w:t xml:space="preserve">2014 – 至今 中伦律师事务所 合伙人 </w:t>
                  </w:r>
                </w:p>
                <w:p w:rsidR="00BD70EF" w:rsidRPr="009325EE" w:rsidRDefault="00BD70EF" w:rsidP="007B5677">
                  <w:pPr>
                    <w:autoSpaceDE w:val="0"/>
                    <w:autoSpaceDN w:val="0"/>
                    <w:spacing w:line="360" w:lineRule="auto"/>
                    <w:rPr>
                      <w:rFonts w:ascii="楷体" w:eastAsia="楷体" w:hAnsi="楷体" w:cs="Calibri"/>
                      <w:color w:val="000000"/>
                      <w:sz w:val="24"/>
                      <w:szCs w:val="24"/>
                    </w:rPr>
                  </w:pPr>
                  <w:r w:rsidRPr="009325EE">
                    <w:rPr>
                      <w:rFonts w:ascii="楷体" w:eastAsia="楷体" w:hAnsi="楷体" w:cs="Calibri"/>
                      <w:color w:val="000000"/>
                      <w:sz w:val="24"/>
                      <w:szCs w:val="24"/>
                    </w:rPr>
                    <w:t xml:space="preserve">2010 – 2014 方达律师事务所 合伙人 </w:t>
                  </w:r>
                </w:p>
                <w:p w:rsidR="00BD70EF" w:rsidRPr="009325EE" w:rsidRDefault="00BD70EF" w:rsidP="007B5677">
                  <w:pPr>
                    <w:autoSpaceDE w:val="0"/>
                    <w:autoSpaceDN w:val="0"/>
                    <w:spacing w:line="360" w:lineRule="auto"/>
                    <w:rPr>
                      <w:rFonts w:ascii="Arial" w:eastAsia="宋体" w:hAnsi="Arial" w:cs="Arial"/>
                      <w:color w:val="6B6B6B"/>
                      <w:sz w:val="18"/>
                      <w:szCs w:val="18"/>
                    </w:rPr>
                  </w:pPr>
                  <w:r w:rsidRPr="009325EE">
                    <w:rPr>
                      <w:rFonts w:ascii="楷体" w:eastAsia="楷体" w:hAnsi="楷体" w:cs="Calibri"/>
                      <w:color w:val="000000"/>
                      <w:sz w:val="24"/>
                      <w:szCs w:val="24"/>
                    </w:rPr>
                    <w:t xml:space="preserve">2003 – 2010 美国霍金豪森律师事务所 顾问律师 </w:t>
                  </w:r>
                </w:p>
                <w:p w:rsidR="00BD70EF" w:rsidRPr="009325EE" w:rsidRDefault="00BD70EF" w:rsidP="007B5677">
                  <w:pPr>
                    <w:autoSpaceDE w:val="0"/>
                    <w:autoSpaceDN w:val="0"/>
                    <w:spacing w:line="360" w:lineRule="auto"/>
                    <w:rPr>
                      <w:rFonts w:ascii="Arial" w:eastAsia="宋体" w:hAnsi="Arial" w:cs="Arial"/>
                      <w:color w:val="6B6B6B"/>
                      <w:sz w:val="18"/>
                      <w:szCs w:val="18"/>
                    </w:rPr>
                  </w:pPr>
                  <w:r w:rsidRPr="009325EE">
                    <w:rPr>
                      <w:rFonts w:ascii="Calibri" w:eastAsia="楷体_GB2312" w:hAnsi="Calibri" w:cs="Calibri"/>
                      <w:b/>
                      <w:bCs/>
                      <w:color w:val="000000"/>
                      <w:sz w:val="24"/>
                      <w:szCs w:val="24"/>
                    </w:rPr>
                    <w:t>教育背景</w:t>
                  </w:r>
                </w:p>
                <w:p w:rsidR="00BD70EF" w:rsidRPr="009325EE" w:rsidRDefault="00BD70EF" w:rsidP="007B5677">
                  <w:pPr>
                    <w:autoSpaceDE w:val="0"/>
                    <w:autoSpaceDN w:val="0"/>
                    <w:spacing w:line="360" w:lineRule="auto"/>
                    <w:rPr>
                      <w:rFonts w:ascii="Calibri" w:eastAsia="楷体_GB2312" w:hAnsi="Calibri" w:cs="Calibri"/>
                      <w:color w:val="000000"/>
                      <w:sz w:val="24"/>
                      <w:szCs w:val="24"/>
                    </w:rPr>
                  </w:pPr>
                  <w:r w:rsidRPr="009325EE">
                    <w:rPr>
                      <w:rFonts w:ascii="Calibri" w:eastAsia="楷体_GB2312" w:hAnsi="Calibri" w:cs="Calibri"/>
                      <w:color w:val="000000"/>
                      <w:sz w:val="24"/>
                      <w:szCs w:val="24"/>
                    </w:rPr>
                    <w:t>香港科技大学商学院</w:t>
                  </w:r>
                  <w:r w:rsidRPr="009325EE">
                    <w:rPr>
                      <w:rFonts w:ascii="Calibri" w:eastAsia="楷体_GB2312" w:hAnsi="Calibri" w:cs="Calibri"/>
                      <w:color w:val="000000"/>
                      <w:sz w:val="24"/>
                      <w:szCs w:val="24"/>
                    </w:rPr>
                    <w:t xml:space="preserve"> </w:t>
                  </w:r>
                  <w:r w:rsidRPr="009325EE">
                    <w:rPr>
                      <w:rFonts w:ascii="Calibri" w:eastAsia="楷体_GB2312" w:hAnsi="Calibri" w:cs="Calibri"/>
                      <w:color w:val="000000"/>
                      <w:sz w:val="24"/>
                      <w:szCs w:val="24"/>
                    </w:rPr>
                    <w:t>金融硕士</w:t>
                  </w:r>
                  <w:r w:rsidRPr="009325EE">
                    <w:rPr>
                      <w:rFonts w:ascii="Calibri" w:eastAsia="楷体_GB2312" w:hAnsi="Calibri" w:cs="Calibri"/>
                      <w:color w:val="000000"/>
                      <w:sz w:val="24"/>
                      <w:szCs w:val="24"/>
                    </w:rPr>
                    <w:t xml:space="preserve"> (2010)</w:t>
                  </w:r>
                </w:p>
                <w:p w:rsidR="00BD70EF" w:rsidRPr="009325EE" w:rsidRDefault="00BD70EF" w:rsidP="007B5677">
                  <w:pPr>
                    <w:autoSpaceDE w:val="0"/>
                    <w:autoSpaceDN w:val="0"/>
                    <w:spacing w:line="360" w:lineRule="auto"/>
                    <w:rPr>
                      <w:rFonts w:ascii="Calibri" w:eastAsia="楷体_GB2312" w:hAnsi="Calibri" w:cs="Calibri"/>
                      <w:color w:val="000000"/>
                      <w:sz w:val="24"/>
                      <w:szCs w:val="24"/>
                    </w:rPr>
                  </w:pPr>
                  <w:r w:rsidRPr="009325EE">
                    <w:rPr>
                      <w:rFonts w:ascii="Calibri" w:eastAsia="楷体_GB2312" w:hAnsi="Calibri" w:cs="Calibri"/>
                      <w:color w:val="000000"/>
                      <w:sz w:val="24"/>
                      <w:szCs w:val="24"/>
                    </w:rPr>
                    <w:t>美国弗吉尼亚大学法学院</w:t>
                  </w:r>
                  <w:r w:rsidRPr="009325EE">
                    <w:rPr>
                      <w:rFonts w:ascii="Calibri" w:eastAsia="楷体_GB2312" w:hAnsi="Calibri" w:cs="Calibri"/>
                      <w:color w:val="000000"/>
                      <w:sz w:val="24"/>
                      <w:szCs w:val="24"/>
                    </w:rPr>
                    <w:t xml:space="preserve"> </w:t>
                  </w:r>
                  <w:r w:rsidRPr="009325EE">
                    <w:rPr>
                      <w:rFonts w:ascii="Calibri" w:eastAsia="楷体_GB2312" w:hAnsi="Calibri" w:cs="Calibri"/>
                      <w:color w:val="000000"/>
                      <w:sz w:val="24"/>
                      <w:szCs w:val="24"/>
                    </w:rPr>
                    <w:t>法学硕士</w:t>
                  </w:r>
                  <w:r w:rsidRPr="009325EE">
                    <w:rPr>
                      <w:rFonts w:ascii="Calibri" w:eastAsia="楷体_GB2312" w:hAnsi="Calibri" w:cs="Calibri"/>
                      <w:color w:val="000000"/>
                      <w:sz w:val="24"/>
                      <w:szCs w:val="24"/>
                    </w:rPr>
                    <w:t xml:space="preserve"> (2000)</w:t>
                  </w:r>
                </w:p>
                <w:p w:rsidR="00BD70EF" w:rsidRPr="009325EE" w:rsidRDefault="00BD70EF" w:rsidP="007B5677">
                  <w:pPr>
                    <w:autoSpaceDE w:val="0"/>
                    <w:autoSpaceDN w:val="0"/>
                    <w:spacing w:line="360" w:lineRule="auto"/>
                    <w:rPr>
                      <w:rFonts w:ascii="Arial" w:eastAsia="宋体" w:hAnsi="Arial" w:cs="Arial"/>
                      <w:color w:val="6B6B6B"/>
                      <w:sz w:val="18"/>
                      <w:szCs w:val="18"/>
                    </w:rPr>
                  </w:pPr>
                  <w:r w:rsidRPr="009325EE">
                    <w:rPr>
                      <w:rFonts w:ascii="Calibri" w:eastAsia="楷体_GB2312" w:hAnsi="Calibri" w:cs="Calibri"/>
                      <w:color w:val="000000"/>
                      <w:sz w:val="24"/>
                      <w:szCs w:val="24"/>
                    </w:rPr>
                    <w:t>中国政法大学</w:t>
                  </w:r>
                  <w:r w:rsidRPr="009325EE">
                    <w:rPr>
                      <w:rFonts w:ascii="Calibri" w:eastAsia="楷体_GB2312" w:hAnsi="Calibri" w:cs="Calibri"/>
                      <w:color w:val="000000"/>
                      <w:sz w:val="24"/>
                      <w:szCs w:val="24"/>
                    </w:rPr>
                    <w:t xml:space="preserve"> </w:t>
                  </w:r>
                  <w:r w:rsidRPr="009325EE">
                    <w:rPr>
                      <w:rFonts w:ascii="Calibri" w:eastAsia="楷体_GB2312" w:hAnsi="Calibri" w:cs="Calibri"/>
                      <w:color w:val="000000"/>
                      <w:sz w:val="24"/>
                      <w:szCs w:val="24"/>
                    </w:rPr>
                    <w:t>法学学士</w:t>
                  </w:r>
                  <w:r w:rsidRPr="009325EE">
                    <w:rPr>
                      <w:rFonts w:ascii="Calibri" w:eastAsia="楷体_GB2312" w:hAnsi="Calibri" w:cs="Calibri"/>
                      <w:color w:val="000000"/>
                      <w:sz w:val="24"/>
                      <w:szCs w:val="24"/>
                    </w:rPr>
                    <w:t xml:space="preserve"> (1995) </w:t>
                  </w:r>
                </w:p>
                <w:p w:rsidR="00BD70EF" w:rsidRPr="009325EE" w:rsidRDefault="00BD70EF" w:rsidP="007B5677">
                  <w:pPr>
                    <w:autoSpaceDE w:val="0"/>
                    <w:autoSpaceDN w:val="0"/>
                    <w:spacing w:line="360" w:lineRule="auto"/>
                    <w:rPr>
                      <w:rFonts w:ascii="Calibri" w:eastAsia="楷体_GB2312" w:hAnsi="Calibri" w:cs="Calibri"/>
                      <w:b/>
                      <w:color w:val="000000"/>
                      <w:sz w:val="24"/>
                      <w:szCs w:val="24"/>
                    </w:rPr>
                  </w:pPr>
                  <w:r w:rsidRPr="009325EE">
                    <w:rPr>
                      <w:rFonts w:ascii="Calibri" w:eastAsia="楷体_GB2312" w:hAnsi="Calibri" w:cs="Calibri"/>
                      <w:b/>
                      <w:bCs/>
                      <w:color w:val="000000"/>
                      <w:sz w:val="24"/>
                      <w:szCs w:val="24"/>
                    </w:rPr>
                    <w:t>执业资格</w:t>
                  </w:r>
                </w:p>
                <w:p w:rsidR="00BD70EF" w:rsidRPr="009325EE" w:rsidRDefault="00BD70EF" w:rsidP="007B5677">
                  <w:pPr>
                    <w:autoSpaceDE w:val="0"/>
                    <w:autoSpaceDN w:val="0"/>
                    <w:spacing w:line="360" w:lineRule="auto"/>
                    <w:rPr>
                      <w:rFonts w:ascii="Calibri" w:eastAsia="楷体_GB2312" w:hAnsi="Calibri" w:cs="Calibri"/>
                      <w:color w:val="000000"/>
                      <w:sz w:val="24"/>
                      <w:szCs w:val="24"/>
                    </w:rPr>
                  </w:pPr>
                  <w:r w:rsidRPr="009325EE">
                    <w:rPr>
                      <w:rFonts w:ascii="Calibri" w:eastAsia="楷体_GB2312" w:hAnsi="Calibri" w:cs="Calibri"/>
                      <w:color w:val="000000"/>
                      <w:sz w:val="24"/>
                      <w:szCs w:val="24"/>
                    </w:rPr>
                    <w:t>中国律师资格</w:t>
                  </w:r>
                </w:p>
                <w:p w:rsidR="00BD70EF" w:rsidRPr="009325EE" w:rsidRDefault="00BD70EF" w:rsidP="007B5677">
                  <w:pPr>
                    <w:autoSpaceDE w:val="0"/>
                    <w:autoSpaceDN w:val="0"/>
                    <w:spacing w:line="360" w:lineRule="auto"/>
                    <w:rPr>
                      <w:rFonts w:ascii="Arial" w:eastAsia="宋体" w:hAnsi="Arial" w:cs="Arial"/>
                      <w:color w:val="6B6B6B"/>
                      <w:sz w:val="18"/>
                      <w:szCs w:val="18"/>
                    </w:rPr>
                  </w:pPr>
                  <w:r w:rsidRPr="009325EE">
                    <w:rPr>
                      <w:rFonts w:ascii="Calibri" w:eastAsia="楷体_GB2312" w:hAnsi="Calibri" w:cs="Calibri"/>
                      <w:color w:val="000000"/>
                      <w:sz w:val="24"/>
                      <w:szCs w:val="24"/>
                    </w:rPr>
                    <w:t>美国纽约州律师资格</w:t>
                  </w:r>
                  <w:r w:rsidRPr="009325EE">
                    <w:rPr>
                      <w:rFonts w:ascii="Calibri" w:eastAsia="楷体_GB2312" w:hAnsi="Calibri" w:cs="Calibri"/>
                      <w:color w:val="000000"/>
                      <w:sz w:val="24"/>
                      <w:szCs w:val="24"/>
                    </w:rPr>
                    <w:t xml:space="preserve"> </w:t>
                  </w:r>
                </w:p>
                <w:p w:rsidR="00BD70EF" w:rsidRPr="009325EE" w:rsidRDefault="00BD70EF" w:rsidP="007B5677">
                  <w:pPr>
                    <w:autoSpaceDE w:val="0"/>
                    <w:autoSpaceDN w:val="0"/>
                    <w:spacing w:line="360" w:lineRule="auto"/>
                    <w:rPr>
                      <w:rFonts w:ascii="Arial" w:eastAsia="宋体" w:hAnsi="Arial" w:cs="Arial"/>
                      <w:color w:val="6B6B6B"/>
                      <w:sz w:val="18"/>
                      <w:szCs w:val="18"/>
                    </w:rPr>
                  </w:pPr>
                  <w:r w:rsidRPr="009325EE">
                    <w:rPr>
                      <w:rFonts w:ascii="Calibri" w:eastAsia="楷体_GB2312" w:hAnsi="Calibri" w:cs="Calibri"/>
                      <w:b/>
                      <w:bCs/>
                      <w:color w:val="000000"/>
                      <w:sz w:val="24"/>
                      <w:szCs w:val="24"/>
                    </w:rPr>
                    <w:t>工作语言</w:t>
                  </w:r>
                </w:p>
                <w:p w:rsidR="00BD70EF" w:rsidRPr="009325EE" w:rsidRDefault="00BD70EF" w:rsidP="007B5677">
                  <w:pPr>
                    <w:autoSpaceDE w:val="0"/>
                    <w:autoSpaceDN w:val="0"/>
                    <w:spacing w:line="360" w:lineRule="auto"/>
                    <w:rPr>
                      <w:rFonts w:ascii="Calibri" w:eastAsia="楷体_GB2312" w:hAnsi="Calibri" w:cs="Calibri"/>
                      <w:color w:val="000000"/>
                      <w:sz w:val="24"/>
                      <w:szCs w:val="24"/>
                    </w:rPr>
                  </w:pPr>
                  <w:r w:rsidRPr="009325EE">
                    <w:rPr>
                      <w:rFonts w:ascii="Calibri" w:eastAsia="楷体_GB2312" w:hAnsi="Calibri" w:cs="Calibri"/>
                      <w:color w:val="000000"/>
                      <w:sz w:val="24"/>
                      <w:szCs w:val="24"/>
                    </w:rPr>
                    <w:t>中文（母语）和英文</w:t>
                  </w:r>
                </w:p>
                <w:p w:rsidR="00BD70EF" w:rsidRPr="009325EE" w:rsidRDefault="00BD70EF" w:rsidP="007B5677">
                  <w:pPr>
                    <w:autoSpaceDE w:val="0"/>
                    <w:autoSpaceDN w:val="0"/>
                    <w:spacing w:line="360" w:lineRule="auto"/>
                    <w:rPr>
                      <w:rFonts w:ascii="Calibri" w:eastAsia="楷体_GB2312" w:hAnsi="Calibri" w:cs="Calibri"/>
                      <w:b/>
                      <w:bCs/>
                      <w:color w:val="000000"/>
                      <w:sz w:val="24"/>
                      <w:szCs w:val="24"/>
                    </w:rPr>
                  </w:pPr>
                  <w:r w:rsidRPr="009325EE">
                    <w:rPr>
                      <w:rFonts w:ascii="Calibri" w:eastAsia="楷体_GB2312" w:hAnsi="Calibri" w:cs="Calibri"/>
                      <w:b/>
                      <w:bCs/>
                      <w:color w:val="000000"/>
                      <w:sz w:val="24"/>
                      <w:szCs w:val="24"/>
                    </w:rPr>
                    <w:t>代表业绩</w:t>
                  </w:r>
                </w:p>
                <w:p w:rsidR="00BD70EF" w:rsidRPr="009325EE"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9325EE">
                    <w:rPr>
                      <w:rFonts w:ascii="Arial" w:eastAsia="楷体_GB2312" w:hAnsi="Arial" w:cs="Arial"/>
                      <w:sz w:val="24"/>
                      <w:u w:color="000000"/>
                    </w:rPr>
                    <w:t>于宏威律师的执业领域包括私募资本和风险投资交易、兼并与收购、基金设立、资产管理、资本市场、一般性公司法律事务以及各类跨境交易。</w:t>
                  </w:r>
                </w:p>
                <w:p w:rsidR="00BD70EF" w:rsidRPr="009325EE"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9325EE">
                    <w:rPr>
                      <w:rFonts w:ascii="Arial" w:eastAsia="楷体_GB2312" w:hAnsi="Arial" w:cs="Arial"/>
                      <w:sz w:val="24"/>
                      <w:u w:color="000000"/>
                    </w:rPr>
                    <w:t>于律师在境内与境外的投融资领域均具有丰富的执业经验，处理过数百个投资与并购项目，其客户包括众多知名的美元与人民币基金、跨国公司、大型民企以及初创企业。此外，于律师亦处理了许多基金设立、资产管理、以及企业上市项目。</w:t>
                  </w:r>
                  <w:r w:rsidRPr="009325EE">
                    <w:rPr>
                      <w:rFonts w:ascii="Arial" w:eastAsia="楷体_GB2312" w:hAnsi="Arial" w:cs="Arial"/>
                      <w:sz w:val="24"/>
                      <w:u w:color="000000"/>
                    </w:rPr>
                    <w:t xml:space="preserve"> </w:t>
                  </w:r>
                </w:p>
                <w:p w:rsidR="00BD70EF" w:rsidRDefault="00BD70EF" w:rsidP="007B5677">
                  <w:pPr>
                    <w:tabs>
                      <w:tab w:val="left" w:pos="426"/>
                      <w:tab w:val="left" w:pos="1134"/>
                      <w:tab w:val="left" w:pos="1701"/>
                      <w:tab w:val="left" w:pos="2268"/>
                    </w:tabs>
                    <w:spacing w:line="288" w:lineRule="auto"/>
                    <w:rPr>
                      <w:rFonts w:ascii="Arial" w:eastAsia="楷体_GB2312" w:hAnsi="Arial" w:cs="Arial"/>
                      <w:sz w:val="24"/>
                      <w:u w:color="000000"/>
                    </w:rPr>
                  </w:pPr>
                  <w:r w:rsidRPr="009325EE">
                    <w:rPr>
                      <w:rFonts w:ascii="Arial" w:eastAsia="楷体_GB2312" w:hAnsi="Arial" w:cs="Arial"/>
                      <w:sz w:val="24"/>
                      <w:u w:color="000000"/>
                    </w:rPr>
                    <w:t>除上述领域外，于律师在外商直接投资事务、一般公司法务、以及众多行业领域中的日常商务交易方面亦有丰富的经验，特别是在生物科学、互联网、科技、媒体、娱乐、影视制作等领域。</w:t>
                  </w:r>
                  <w:r w:rsidRPr="009325EE">
                    <w:rPr>
                      <w:rFonts w:ascii="Arial" w:eastAsia="楷体_GB2312" w:hAnsi="Arial" w:cs="Arial"/>
                      <w:sz w:val="24"/>
                      <w:u w:color="000000"/>
                    </w:rPr>
                    <w:t xml:space="preserve"> </w:t>
                  </w:r>
                </w:p>
                <w:p w:rsidR="00A0232D" w:rsidRPr="00A0232D" w:rsidRDefault="00A0232D" w:rsidP="00E15B91">
                  <w:pPr>
                    <w:autoSpaceDE w:val="0"/>
                    <w:autoSpaceDN w:val="0"/>
                    <w:rPr>
                      <w:rFonts w:ascii="Calibri" w:eastAsia="楷体_GB2312" w:hAnsi="Calibri" w:cs="Calibri"/>
                      <w:b/>
                      <w:bCs/>
                      <w:color w:val="000000"/>
                      <w:sz w:val="24"/>
                      <w:szCs w:val="24"/>
                    </w:rPr>
                  </w:pPr>
                  <w:r w:rsidRPr="00A0232D">
                    <w:rPr>
                      <w:rFonts w:ascii="Calibri" w:eastAsia="楷体_GB2312" w:hAnsi="Calibri" w:cs="Calibri"/>
                      <w:b/>
                      <w:bCs/>
                      <w:color w:val="000000"/>
                      <w:sz w:val="24"/>
                      <w:szCs w:val="24"/>
                    </w:rPr>
                    <w:lastRenderedPageBreak/>
                    <w:t>工作经历</w:t>
                  </w:r>
                  <w:r w:rsidRPr="00A0232D">
                    <w:rPr>
                      <w:rFonts w:ascii="Calibri" w:eastAsia="楷体_GB2312" w:hAnsi="Calibri" w:cs="Calibri" w:hint="eastAsia"/>
                      <w:b/>
                      <w:bCs/>
                      <w:color w:val="000000"/>
                      <w:sz w:val="24"/>
                      <w:szCs w:val="24"/>
                    </w:rPr>
                    <w:t> </w:t>
                  </w:r>
                </w:p>
                <w:p w:rsidR="00A0232D" w:rsidRPr="00A0232D" w:rsidRDefault="00A0232D" w:rsidP="00E15B91">
                  <w:pPr>
                    <w:autoSpaceDE w:val="0"/>
                    <w:autoSpaceDN w:val="0"/>
                    <w:rPr>
                      <w:rFonts w:ascii="楷体" w:eastAsia="楷体" w:hAnsi="楷体" w:cs="Calibri"/>
                      <w:color w:val="000000"/>
                      <w:sz w:val="24"/>
                      <w:szCs w:val="24"/>
                    </w:rPr>
                  </w:pPr>
                  <w:r w:rsidRPr="00A0232D">
                    <w:rPr>
                      <w:rFonts w:ascii="楷体" w:eastAsia="楷体" w:hAnsi="楷体" w:cs="Calibri"/>
                      <w:color w:val="000000"/>
                      <w:sz w:val="24"/>
                      <w:szCs w:val="24"/>
                    </w:rPr>
                    <w:t>2004年2月</w:t>
                  </w:r>
                  <w:r>
                    <w:rPr>
                      <w:rFonts w:ascii="楷体" w:eastAsia="楷体" w:hAnsi="楷体" w:cs="Calibri" w:hint="eastAsia"/>
                      <w:color w:val="000000"/>
                      <w:sz w:val="24"/>
                      <w:szCs w:val="24"/>
                    </w:rPr>
                    <w:t>-</w:t>
                  </w:r>
                  <w:r w:rsidRPr="00A0232D">
                    <w:rPr>
                      <w:rFonts w:ascii="楷体" w:eastAsia="楷体" w:hAnsi="楷体" w:cs="Calibri"/>
                      <w:color w:val="000000"/>
                      <w:sz w:val="24"/>
                      <w:szCs w:val="24"/>
                    </w:rPr>
                    <w:t xml:space="preserve">至今 </w:t>
                  </w:r>
                  <w:r w:rsidRPr="00A0232D">
                    <w:rPr>
                      <w:rFonts w:ascii="楷体" w:eastAsia="楷体" w:hAnsi="楷体" w:cs="Calibri" w:hint="eastAsia"/>
                      <w:color w:val="000000"/>
                      <w:sz w:val="24"/>
                      <w:szCs w:val="24"/>
                    </w:rPr>
                    <w:t> </w:t>
                  </w:r>
                  <w:r w:rsidRPr="00A0232D">
                    <w:rPr>
                      <w:rFonts w:ascii="楷体" w:eastAsia="楷体" w:hAnsi="楷体" w:cs="Calibri"/>
                      <w:color w:val="000000"/>
                      <w:sz w:val="24"/>
                      <w:szCs w:val="24"/>
                    </w:rPr>
                    <w:t xml:space="preserve">中伦律师事务所 </w:t>
                  </w:r>
                  <w:r w:rsidRPr="00A0232D">
                    <w:rPr>
                      <w:rFonts w:ascii="楷体" w:eastAsia="楷体" w:hAnsi="楷体" w:cs="Calibri" w:hint="eastAsia"/>
                      <w:color w:val="000000"/>
                      <w:sz w:val="24"/>
                      <w:szCs w:val="24"/>
                    </w:rPr>
                    <w:t> </w:t>
                  </w:r>
                  <w:r w:rsidRPr="00A0232D">
                    <w:rPr>
                      <w:rFonts w:ascii="楷体" w:eastAsia="楷体" w:hAnsi="楷体" w:cs="Calibri"/>
                      <w:color w:val="000000"/>
                      <w:sz w:val="24"/>
                      <w:szCs w:val="24"/>
                    </w:rPr>
                    <w:t>律师、合伙人</w:t>
                  </w:r>
                </w:p>
                <w:p w:rsidR="00A0232D" w:rsidRDefault="00A0232D" w:rsidP="00E15B91">
                  <w:pPr>
                    <w:autoSpaceDE w:val="0"/>
                    <w:autoSpaceDN w:val="0"/>
                    <w:rPr>
                      <w:rFonts w:ascii="楷体" w:eastAsia="楷体" w:hAnsi="楷体" w:cs="Calibri"/>
                      <w:color w:val="000000"/>
                      <w:sz w:val="24"/>
                      <w:szCs w:val="24"/>
                    </w:rPr>
                  </w:pPr>
                  <w:r w:rsidRPr="00A0232D">
                    <w:rPr>
                      <w:rFonts w:ascii="楷体" w:eastAsia="楷体" w:hAnsi="楷体" w:cs="Calibri"/>
                      <w:color w:val="000000"/>
                      <w:sz w:val="24"/>
                      <w:szCs w:val="24"/>
                    </w:rPr>
                    <w:t>2001年7</w:t>
                  </w:r>
                  <w:r>
                    <w:rPr>
                      <w:rFonts w:ascii="楷体" w:eastAsia="楷体" w:hAnsi="楷体" w:cs="Calibri" w:hint="eastAsia"/>
                      <w:color w:val="000000"/>
                      <w:sz w:val="24"/>
                      <w:szCs w:val="24"/>
                    </w:rPr>
                    <w:t>月-</w:t>
                  </w:r>
                  <w:r w:rsidRPr="00A0232D">
                    <w:rPr>
                      <w:rFonts w:ascii="楷体" w:eastAsia="楷体" w:hAnsi="楷体" w:cs="Calibri"/>
                      <w:color w:val="000000"/>
                      <w:sz w:val="24"/>
                      <w:szCs w:val="24"/>
                    </w:rPr>
                    <w:t>2004年2月</w:t>
                  </w:r>
                  <w:r>
                    <w:rPr>
                      <w:rFonts w:ascii="楷体" w:eastAsia="楷体" w:hAnsi="楷体" w:cs="Calibri" w:hint="eastAsia"/>
                      <w:color w:val="000000"/>
                      <w:sz w:val="24"/>
                      <w:szCs w:val="24"/>
                    </w:rPr>
                    <w:t xml:space="preserve"> </w:t>
                  </w:r>
                  <w:r w:rsidRPr="00A0232D">
                    <w:rPr>
                      <w:rFonts w:ascii="楷体" w:eastAsia="楷体" w:hAnsi="楷体" w:cs="Calibri"/>
                      <w:color w:val="000000"/>
                      <w:sz w:val="24"/>
                      <w:szCs w:val="24"/>
                    </w:rPr>
                    <w:t>国浩律师集团</w:t>
                  </w:r>
                  <w:r>
                    <w:rPr>
                      <w:rFonts w:ascii="楷体" w:eastAsia="楷体" w:hAnsi="楷体" w:cs="Calibri" w:hint="eastAsia"/>
                      <w:color w:val="000000"/>
                      <w:sz w:val="24"/>
                      <w:szCs w:val="24"/>
                    </w:rPr>
                    <w:t>(</w:t>
                  </w:r>
                  <w:r>
                    <w:rPr>
                      <w:rFonts w:ascii="楷体" w:eastAsia="楷体" w:hAnsi="楷体" w:cs="Calibri"/>
                      <w:color w:val="000000"/>
                      <w:sz w:val="24"/>
                      <w:szCs w:val="24"/>
                    </w:rPr>
                    <w:t>北京</w:t>
                  </w:r>
                  <w:r>
                    <w:rPr>
                      <w:rFonts w:ascii="楷体" w:eastAsia="楷体" w:hAnsi="楷体" w:cs="Calibri" w:hint="eastAsia"/>
                      <w:color w:val="000000"/>
                      <w:sz w:val="24"/>
                      <w:szCs w:val="24"/>
                    </w:rPr>
                    <w:t>)</w:t>
                  </w:r>
                  <w:r w:rsidRPr="00A0232D">
                    <w:rPr>
                      <w:rFonts w:ascii="楷体" w:eastAsia="楷体" w:hAnsi="楷体" w:cs="Calibri"/>
                      <w:color w:val="000000"/>
                      <w:sz w:val="24"/>
                      <w:szCs w:val="24"/>
                    </w:rPr>
                    <w:t>事务所律师</w:t>
                  </w:r>
                </w:p>
                <w:p w:rsidR="00A0232D" w:rsidRPr="00A0232D" w:rsidRDefault="00A0232D" w:rsidP="00E15B91">
                  <w:pPr>
                    <w:autoSpaceDE w:val="0"/>
                    <w:autoSpaceDN w:val="0"/>
                    <w:rPr>
                      <w:rFonts w:ascii="Arial" w:eastAsia="宋体" w:hAnsi="Arial" w:cs="Arial"/>
                      <w:color w:val="545152"/>
                      <w:sz w:val="21"/>
                      <w:szCs w:val="21"/>
                    </w:rPr>
                  </w:pPr>
                  <w:r w:rsidRPr="00A0232D">
                    <w:rPr>
                      <w:rFonts w:ascii="Calibri" w:eastAsia="楷体_GB2312" w:hAnsi="Calibri" w:cs="Calibri"/>
                      <w:b/>
                      <w:bCs/>
                      <w:color w:val="000000"/>
                      <w:sz w:val="24"/>
                      <w:szCs w:val="24"/>
                    </w:rPr>
                    <w:t>教育背景</w:t>
                  </w:r>
                  <w:r w:rsidRPr="00A0232D">
                    <w:rPr>
                      <w:rFonts w:ascii="Arial" w:eastAsia="宋体" w:hAnsi="Arial" w:cs="Arial"/>
                      <w:b/>
                      <w:bCs/>
                      <w:color w:val="545152"/>
                      <w:sz w:val="21"/>
                    </w:rPr>
                    <w:t> </w:t>
                  </w:r>
                </w:p>
                <w:p w:rsidR="00A0232D" w:rsidRPr="00A0232D" w:rsidRDefault="00A0232D" w:rsidP="00E15B91">
                  <w:pPr>
                    <w:autoSpaceDE w:val="0"/>
                    <w:autoSpaceDN w:val="0"/>
                    <w:rPr>
                      <w:rFonts w:ascii="楷体" w:eastAsia="楷体" w:hAnsi="楷体" w:cs="Calibri"/>
                      <w:color w:val="000000"/>
                      <w:sz w:val="24"/>
                      <w:szCs w:val="24"/>
                    </w:rPr>
                  </w:pPr>
                  <w:r w:rsidRPr="00A0232D">
                    <w:rPr>
                      <w:rFonts w:ascii="楷体" w:eastAsia="楷体" w:hAnsi="楷体" w:cs="Calibri"/>
                      <w:color w:val="000000"/>
                      <w:sz w:val="24"/>
                      <w:szCs w:val="24"/>
                    </w:rPr>
                    <w:t>2008年-2009年</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伦敦大学亚非学院</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争议解决方向</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硕士</w:t>
                  </w:r>
                </w:p>
                <w:p w:rsidR="00A0232D" w:rsidRPr="00A0232D" w:rsidRDefault="00A0232D" w:rsidP="00E15B91">
                  <w:pPr>
                    <w:autoSpaceDE w:val="0"/>
                    <w:autoSpaceDN w:val="0"/>
                    <w:rPr>
                      <w:rFonts w:ascii="楷体" w:eastAsia="楷体" w:hAnsi="楷体" w:cs="Calibri"/>
                      <w:color w:val="000000"/>
                      <w:sz w:val="24"/>
                      <w:szCs w:val="24"/>
                    </w:rPr>
                  </w:pPr>
                  <w:r w:rsidRPr="00A0232D">
                    <w:rPr>
                      <w:rFonts w:ascii="楷体" w:eastAsia="楷体" w:hAnsi="楷体" w:cs="Calibri"/>
                      <w:color w:val="000000"/>
                      <w:sz w:val="24"/>
                      <w:szCs w:val="24"/>
                    </w:rPr>
                    <w:t>1997年-2001年</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中国政法大学</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法学</w:t>
                  </w:r>
                  <w:r>
                    <w:rPr>
                      <w:rFonts w:ascii="楷体" w:eastAsia="楷体" w:hAnsi="楷体" w:cs="Calibri"/>
                      <w:color w:val="000000"/>
                      <w:sz w:val="24"/>
                      <w:szCs w:val="24"/>
                    </w:rPr>
                    <w:t xml:space="preserve"> </w:t>
                  </w:r>
                  <w:r w:rsidRPr="00A0232D">
                    <w:rPr>
                      <w:rFonts w:ascii="楷体" w:eastAsia="楷体" w:hAnsi="楷体" w:cs="Calibri"/>
                      <w:color w:val="000000"/>
                      <w:sz w:val="24"/>
                      <w:szCs w:val="24"/>
                    </w:rPr>
                    <w:t>学士</w:t>
                  </w:r>
                </w:p>
                <w:p w:rsidR="00B96CB9" w:rsidRPr="00B96CB9" w:rsidRDefault="00B96CB9" w:rsidP="00E15B91">
                  <w:pPr>
                    <w:autoSpaceDE w:val="0"/>
                    <w:autoSpaceDN w:val="0"/>
                    <w:rPr>
                      <w:rFonts w:ascii="Calibri" w:eastAsia="楷体_GB2312" w:hAnsi="Calibri" w:cs="Calibri"/>
                      <w:b/>
                      <w:bCs/>
                      <w:color w:val="000000"/>
                      <w:sz w:val="24"/>
                      <w:szCs w:val="24"/>
                    </w:rPr>
                  </w:pPr>
                  <w:r w:rsidRPr="00B96CB9">
                    <w:rPr>
                      <w:rFonts w:ascii="Calibri" w:eastAsia="楷体_GB2312" w:hAnsi="Calibri" w:cs="Calibri"/>
                      <w:b/>
                      <w:bCs/>
                      <w:color w:val="000000"/>
                      <w:sz w:val="24"/>
                      <w:szCs w:val="24"/>
                    </w:rPr>
                    <w:t>专业领域</w:t>
                  </w:r>
                </w:p>
                <w:p w:rsidR="00B96CB9" w:rsidRPr="00B96CB9" w:rsidRDefault="00B96CB9" w:rsidP="00E15B91">
                  <w:pPr>
                    <w:autoSpaceDE w:val="0"/>
                    <w:autoSpaceDN w:val="0"/>
                    <w:rPr>
                      <w:rFonts w:ascii="楷体" w:eastAsia="楷体" w:hAnsi="楷体" w:cs="Calibri"/>
                      <w:color w:val="000000"/>
                      <w:sz w:val="24"/>
                      <w:szCs w:val="24"/>
                    </w:rPr>
                  </w:pPr>
                  <w:r w:rsidRPr="00B96CB9">
                    <w:rPr>
                      <w:rFonts w:ascii="楷体" w:eastAsia="楷体" w:hAnsi="楷体" w:cs="Calibri"/>
                      <w:color w:val="000000"/>
                      <w:sz w:val="24"/>
                      <w:szCs w:val="24"/>
                    </w:rPr>
                    <w:t>诉讼仲裁，收购兼并，房地产</w:t>
                  </w:r>
                </w:p>
                <w:p w:rsidR="00A0232D" w:rsidRPr="00B96CB9" w:rsidRDefault="00B96CB9" w:rsidP="00E15B91">
                  <w:pPr>
                    <w:autoSpaceDE w:val="0"/>
                    <w:autoSpaceDN w:val="0"/>
                    <w:rPr>
                      <w:rFonts w:ascii="Calibri" w:eastAsia="楷体_GB2312" w:hAnsi="Calibri" w:cs="Calibri"/>
                      <w:b/>
                      <w:bCs/>
                      <w:color w:val="000000"/>
                      <w:sz w:val="24"/>
                      <w:szCs w:val="24"/>
                    </w:rPr>
                  </w:pPr>
                  <w:r w:rsidRPr="00B96CB9">
                    <w:rPr>
                      <w:rFonts w:ascii="Calibri" w:eastAsia="楷体_GB2312" w:hAnsi="Calibri" w:cs="Calibri" w:hint="eastAsia"/>
                      <w:b/>
                      <w:bCs/>
                      <w:color w:val="000000"/>
                      <w:sz w:val="24"/>
                      <w:szCs w:val="24"/>
                    </w:rPr>
                    <w:t>代表业绩</w:t>
                  </w:r>
                </w:p>
                <w:p w:rsidR="00B96CB9" w:rsidRDefault="00B96CB9" w:rsidP="00E15B91">
                  <w:pPr>
                    <w:autoSpaceDE w:val="0"/>
                    <w:autoSpaceDN w:val="0"/>
                    <w:rPr>
                      <w:rFonts w:ascii="楷体" w:eastAsia="楷体" w:hAnsi="楷体" w:cs="Calibri"/>
                      <w:color w:val="000000"/>
                      <w:sz w:val="24"/>
                      <w:szCs w:val="24"/>
                    </w:rPr>
                  </w:pPr>
                  <w:r w:rsidRPr="00B96CB9">
                    <w:rPr>
                      <w:rFonts w:ascii="楷体" w:eastAsia="楷体" w:hAnsi="楷体" w:cs="Calibri"/>
                      <w:color w:val="000000"/>
                      <w:sz w:val="24"/>
                      <w:szCs w:val="24"/>
                    </w:rPr>
                    <w:t>孙巍律师擅长复杂的争议解决及强制执行。他在以下领域拥有丰富的争议解决经验：公司股权、房地产、建设工程、国际货物买卖。</w:t>
                  </w:r>
                </w:p>
                <w:p w:rsidR="00B96CB9" w:rsidRDefault="00B96CB9" w:rsidP="00E15B91">
                  <w:pPr>
                    <w:autoSpaceDE w:val="0"/>
                    <w:autoSpaceDN w:val="0"/>
                    <w:rPr>
                      <w:rFonts w:ascii="Calibri" w:eastAsia="楷体_GB2312" w:hAnsi="Calibri" w:cs="Calibri"/>
                      <w:b/>
                      <w:bCs/>
                      <w:color w:val="000000"/>
                      <w:sz w:val="24"/>
                      <w:szCs w:val="24"/>
                    </w:rPr>
                  </w:pPr>
                  <w:r w:rsidRPr="00B96CB9">
                    <w:rPr>
                      <w:rFonts w:ascii="Calibri" w:eastAsia="楷体_GB2312" w:hAnsi="Calibri" w:cs="Calibri" w:hint="eastAsia"/>
                      <w:b/>
                      <w:bCs/>
                      <w:color w:val="000000"/>
                      <w:sz w:val="24"/>
                      <w:szCs w:val="24"/>
                    </w:rPr>
                    <w:t>主要著述</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《Arbitration in China—A Practitioner’s Guide》（合著）  Kluwer  2015年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《SPC Instruction Provides New Opportunities for International Arbitral Institutions to Expand into China》, Journal of International Arbitration, Wolters Kluwer  2014年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《中国建设工程法律评论》（期刊）  主编  法律出版社  2011-2016年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《2013中国房地产争议解决年度观察》  载于《中国商事争议解决年度观察》  北京仲裁委员会主编  法制出版社  2014年</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《商业物业租赁合同法律实务》（合著）  法制出版社  2012年10月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《金融危机、欧债危机对中国企业海外并购影响》  北大法律信息网  2012年1月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《中国企业海外并购特点》</w:t>
                  </w:r>
                  <w:r>
                    <w:rPr>
                      <w:rFonts w:ascii="楷体" w:eastAsia="楷体" w:hAnsi="楷体" w:cs="Calibri" w:hint="eastAsia"/>
                      <w:color w:val="000000"/>
                      <w:sz w:val="24"/>
                      <w:szCs w:val="24"/>
                    </w:rPr>
                    <w:t xml:space="preserve"> </w:t>
                  </w:r>
                  <w:r w:rsidRPr="00AF5D8C">
                    <w:rPr>
                      <w:rFonts w:ascii="楷体" w:eastAsia="楷体" w:hAnsi="楷体" w:cs="Calibri"/>
                      <w:color w:val="000000"/>
                      <w:sz w:val="24"/>
                      <w:szCs w:val="24"/>
                    </w:rPr>
                    <w:t>北大法律信息网</w:t>
                  </w:r>
                  <w:r>
                    <w:rPr>
                      <w:rFonts w:ascii="楷体" w:eastAsia="楷体" w:hAnsi="楷体" w:cs="Calibri" w:hint="eastAsia"/>
                      <w:color w:val="000000"/>
                      <w:sz w:val="24"/>
                      <w:szCs w:val="24"/>
                    </w:rPr>
                    <w:t xml:space="preserve"> </w:t>
                  </w:r>
                  <w:r w:rsidRPr="00AF5D8C">
                    <w:rPr>
                      <w:rFonts w:ascii="楷体" w:eastAsia="楷体" w:hAnsi="楷体" w:cs="Calibri"/>
                      <w:color w:val="000000"/>
                      <w:sz w:val="24"/>
                      <w:szCs w:val="24"/>
                    </w:rPr>
                    <w:t>2012年1月</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《中国企业海外并购近年来高速增长动因》北大法律信息网  2012年1月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《中国投资者如何“走出去”？——境内审批流程介绍》  北大法律信息网  2011年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《企业国际并购的风险》  北大法律信息网  2011年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《中国商事仲裁法律与实务》（专著）  北大出版社  2011年9月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《2009-2010中国建设工程法律报告》主编  法律出版社  2011年 </w:t>
                  </w:r>
                </w:p>
                <w:p w:rsidR="00AF5D8C" w:rsidRPr="00AF5D8C" w:rsidRDefault="00AF5D8C" w:rsidP="00AF5D8C">
                  <w:pPr>
                    <w:numPr>
                      <w:ilvl w:val="0"/>
                      <w:numId w:val="3"/>
                    </w:numPr>
                    <w:adjustRightInd/>
                    <w:snapToGrid/>
                    <w:spacing w:after="0" w:line="255" w:lineRule="atLeast"/>
                    <w:ind w:left="0"/>
                    <w:rPr>
                      <w:rFonts w:ascii="楷体" w:eastAsia="楷体" w:hAnsi="楷体" w:cs="Calibri"/>
                      <w:color w:val="000000"/>
                      <w:sz w:val="24"/>
                      <w:szCs w:val="24"/>
                    </w:rPr>
                  </w:pPr>
                  <w:r w:rsidRPr="00AF5D8C">
                    <w:rPr>
                      <w:rFonts w:ascii="楷体" w:eastAsia="楷体" w:hAnsi="楷体" w:cs="Calibri"/>
                      <w:color w:val="000000"/>
                      <w:sz w:val="24"/>
                      <w:szCs w:val="24"/>
                    </w:rPr>
                    <w:t>《民商事诉讼仲裁律师执业参考》（专著）  法律出版社出版  2007年 </w:t>
                  </w:r>
                </w:p>
                <w:p w:rsidR="00B96CB9" w:rsidRDefault="00B3560C" w:rsidP="00B96CB9">
                  <w:pPr>
                    <w:autoSpaceDE w:val="0"/>
                    <w:autoSpaceDN w:val="0"/>
                    <w:spacing w:line="360" w:lineRule="auto"/>
                    <w:rPr>
                      <w:rFonts w:ascii="楷体" w:eastAsia="楷体" w:hAnsi="楷体" w:cs="Calibri"/>
                      <w:color w:val="000000"/>
                      <w:sz w:val="24"/>
                      <w:szCs w:val="24"/>
                    </w:rPr>
                  </w:pPr>
                  <w:r w:rsidRPr="00B3560C">
                    <w:rPr>
                      <w:rFonts w:ascii="Calibri" w:eastAsia="楷体_GB2312" w:hAnsi="Calibri" w:cs="Calibri"/>
                      <w:b/>
                      <w:bCs/>
                      <w:color w:val="000000"/>
                      <w:sz w:val="24"/>
                      <w:szCs w:val="24"/>
                    </w:rPr>
                    <w:lastRenderedPageBreak/>
                    <w:t>工作经历</w:t>
                  </w:r>
                  <w:r w:rsidRPr="00B3560C">
                    <w:rPr>
                      <w:rFonts w:ascii="Calibri" w:eastAsia="楷体_GB2312" w:hAnsi="Calibri" w:cs="Calibri"/>
                      <w:b/>
                      <w:bCs/>
                      <w:color w:val="000000"/>
                      <w:sz w:val="24"/>
                      <w:szCs w:val="24"/>
                    </w:rPr>
                    <w:br/>
                  </w:r>
                  <w:r w:rsidRPr="00B3560C">
                    <w:rPr>
                      <w:rFonts w:ascii="楷体" w:eastAsia="楷体" w:hAnsi="楷体" w:cs="Calibri"/>
                      <w:color w:val="000000"/>
                      <w:sz w:val="24"/>
                      <w:szCs w:val="24"/>
                    </w:rPr>
                    <w:t>2014至今  北京市中伦律师事务所 一级合伙人</w:t>
                  </w:r>
                  <w:r w:rsidRPr="00B3560C">
                    <w:rPr>
                      <w:rFonts w:ascii="楷体" w:eastAsia="楷体" w:hAnsi="楷体" w:cs="Calibri"/>
                      <w:color w:val="000000"/>
                      <w:sz w:val="24"/>
                      <w:szCs w:val="24"/>
                    </w:rPr>
                    <w:br/>
                    <w:t>2002年-2014年  北京市君泽君律师事务所 合伙人  管理合伙人</w:t>
                  </w:r>
                  <w:r w:rsidRPr="00B3560C">
                    <w:rPr>
                      <w:rFonts w:ascii="楷体" w:eastAsia="楷体" w:hAnsi="楷体" w:cs="Calibri"/>
                      <w:color w:val="000000"/>
                      <w:sz w:val="24"/>
                      <w:szCs w:val="24"/>
                    </w:rPr>
                    <w:br/>
                    <w:t>2001年-2002年  北京市信利律师事务所 执业律师</w:t>
                  </w:r>
                  <w:r w:rsidRPr="00B3560C">
                    <w:rPr>
                      <w:rFonts w:ascii="楷体" w:eastAsia="楷体" w:hAnsi="楷体" w:cs="Calibri"/>
                      <w:color w:val="000000"/>
                      <w:sz w:val="24"/>
                      <w:szCs w:val="24"/>
                    </w:rPr>
                    <w:br/>
                    <w:t>1997年-2001年  华夏证券有限公司 高级业务经理</w:t>
                  </w:r>
                </w:p>
                <w:p w:rsidR="00B3560C" w:rsidRPr="00B96CB9" w:rsidRDefault="00B3560C" w:rsidP="00B96CB9">
                  <w:pPr>
                    <w:autoSpaceDE w:val="0"/>
                    <w:autoSpaceDN w:val="0"/>
                    <w:spacing w:line="360" w:lineRule="auto"/>
                    <w:rPr>
                      <w:rFonts w:ascii="楷体" w:eastAsia="楷体" w:hAnsi="楷体" w:cs="Calibri"/>
                      <w:color w:val="000000"/>
                      <w:sz w:val="24"/>
                      <w:szCs w:val="24"/>
                    </w:rPr>
                  </w:pPr>
                  <w:r w:rsidRPr="00B3560C">
                    <w:rPr>
                      <w:rFonts w:ascii="Calibri" w:eastAsia="楷体_GB2312" w:hAnsi="Calibri" w:cs="Calibri"/>
                      <w:b/>
                      <w:bCs/>
                      <w:color w:val="000000"/>
                      <w:sz w:val="24"/>
                      <w:szCs w:val="24"/>
                    </w:rPr>
                    <w:t>教育背景</w:t>
                  </w:r>
                  <w:r>
                    <w:rPr>
                      <w:rFonts w:ascii="Arial" w:hAnsi="Arial" w:cs="Arial"/>
                      <w:color w:val="545152"/>
                      <w:sz w:val="21"/>
                      <w:szCs w:val="21"/>
                    </w:rPr>
                    <w:br/>
                  </w:r>
                  <w:r w:rsidRPr="00B3560C">
                    <w:rPr>
                      <w:rFonts w:ascii="楷体" w:eastAsia="楷体" w:hAnsi="楷体" w:cs="Calibri"/>
                      <w:color w:val="000000"/>
                      <w:sz w:val="24"/>
                      <w:szCs w:val="24"/>
                    </w:rPr>
                    <w:t>2007年  中国人民大学 博士  民商法</w:t>
                  </w:r>
                  <w:r w:rsidRPr="00B3560C">
                    <w:rPr>
                      <w:rFonts w:ascii="楷体" w:eastAsia="楷体" w:hAnsi="楷体" w:cs="Calibri"/>
                      <w:color w:val="000000"/>
                      <w:sz w:val="24"/>
                      <w:szCs w:val="24"/>
                    </w:rPr>
                    <w:br/>
                    <w:t>1997年  中国政法大学 硕士  国际经济法</w:t>
                  </w:r>
                  <w:r w:rsidRPr="00B3560C">
                    <w:rPr>
                      <w:rFonts w:ascii="楷体" w:eastAsia="楷体" w:hAnsi="楷体" w:cs="Calibri"/>
                      <w:color w:val="000000"/>
                      <w:sz w:val="24"/>
                      <w:szCs w:val="24"/>
                    </w:rPr>
                    <w:br/>
                    <w:t>1994年  中国政法大学 学士学位  国际经济法</w:t>
                  </w:r>
                </w:p>
                <w:p w:rsidR="00B96CB9" w:rsidRDefault="00B3560C" w:rsidP="00A0232D">
                  <w:pPr>
                    <w:autoSpaceDE w:val="0"/>
                    <w:autoSpaceDN w:val="0"/>
                    <w:spacing w:line="360" w:lineRule="auto"/>
                    <w:rPr>
                      <w:rFonts w:ascii="楷体" w:eastAsia="楷体" w:hAnsi="楷体" w:cs="Calibri"/>
                      <w:color w:val="000000"/>
                      <w:sz w:val="24"/>
                      <w:szCs w:val="24"/>
                    </w:rPr>
                  </w:pPr>
                  <w:r w:rsidRPr="00B3560C">
                    <w:rPr>
                      <w:rFonts w:ascii="Calibri" w:eastAsia="楷体_GB2312" w:hAnsi="Calibri" w:cs="Calibri"/>
                      <w:b/>
                      <w:bCs/>
                      <w:color w:val="000000"/>
                      <w:sz w:val="24"/>
                      <w:szCs w:val="24"/>
                    </w:rPr>
                    <w:t>专业领域</w:t>
                  </w:r>
                  <w:r>
                    <w:rPr>
                      <w:rFonts w:ascii="Arial" w:hAnsi="Arial" w:cs="Arial"/>
                      <w:color w:val="545152"/>
                      <w:sz w:val="21"/>
                      <w:szCs w:val="21"/>
                    </w:rPr>
                    <w:br/>
                  </w:r>
                  <w:r w:rsidRPr="00B3560C">
                    <w:rPr>
                      <w:rFonts w:ascii="楷体" w:eastAsia="楷体" w:hAnsi="楷体" w:cs="Calibri"/>
                      <w:color w:val="000000"/>
                      <w:sz w:val="24"/>
                      <w:szCs w:val="24"/>
                    </w:rPr>
                    <w:t>资本市场/证券，私募股权与投资基金，收购兼并</w:t>
                  </w:r>
                </w:p>
                <w:p w:rsidR="00B3560C" w:rsidRDefault="00B3560C" w:rsidP="00A0232D">
                  <w:pPr>
                    <w:autoSpaceDE w:val="0"/>
                    <w:autoSpaceDN w:val="0"/>
                    <w:spacing w:line="360" w:lineRule="auto"/>
                    <w:rPr>
                      <w:rFonts w:ascii="楷体" w:eastAsia="楷体" w:hAnsi="楷体" w:cs="Calibri"/>
                      <w:color w:val="000000"/>
                      <w:sz w:val="24"/>
                      <w:szCs w:val="24"/>
                    </w:rPr>
                  </w:pPr>
                  <w:r w:rsidRPr="00B3560C">
                    <w:rPr>
                      <w:rFonts w:ascii="Calibri" w:eastAsia="楷体_GB2312" w:hAnsi="Calibri" w:cs="Calibri"/>
                      <w:b/>
                      <w:bCs/>
                      <w:color w:val="000000"/>
                      <w:sz w:val="24"/>
                      <w:szCs w:val="24"/>
                    </w:rPr>
                    <w:t>专业资格</w:t>
                  </w:r>
                  <w:r>
                    <w:rPr>
                      <w:rFonts w:ascii="Arial" w:hAnsi="Arial" w:cs="Arial"/>
                      <w:color w:val="545152"/>
                      <w:sz w:val="21"/>
                      <w:szCs w:val="21"/>
                    </w:rPr>
                    <w:br/>
                  </w:r>
                  <w:r w:rsidRPr="00B3560C">
                    <w:rPr>
                      <w:rFonts w:ascii="楷体" w:eastAsia="楷体" w:hAnsi="楷体" w:cs="Calibri"/>
                      <w:color w:val="000000"/>
                      <w:sz w:val="24"/>
                      <w:szCs w:val="24"/>
                    </w:rPr>
                    <w:t>中国律师执业资格，中国非执业注册会计师</w:t>
                  </w:r>
                  <w:r w:rsidRPr="00B3560C">
                    <w:rPr>
                      <w:rFonts w:ascii="楷体" w:eastAsia="楷体" w:hAnsi="楷体" w:cs="Calibri"/>
                      <w:color w:val="000000"/>
                      <w:sz w:val="24"/>
                      <w:szCs w:val="24"/>
                    </w:rPr>
                    <w:br/>
                  </w:r>
                  <w:r w:rsidRPr="00B3560C">
                    <w:rPr>
                      <w:rFonts w:ascii="Calibri" w:eastAsia="楷体_GB2312" w:hAnsi="Calibri" w:cs="Calibri"/>
                      <w:b/>
                      <w:bCs/>
                      <w:color w:val="000000"/>
                      <w:sz w:val="24"/>
                      <w:szCs w:val="24"/>
                    </w:rPr>
                    <w:t>荣誉评价</w:t>
                  </w:r>
                  <w:r>
                    <w:rPr>
                      <w:rFonts w:ascii="Arial" w:hAnsi="Arial" w:cs="Arial"/>
                      <w:color w:val="545152"/>
                      <w:sz w:val="21"/>
                      <w:szCs w:val="21"/>
                    </w:rPr>
                    <w:br/>
                  </w:r>
                  <w:r w:rsidRPr="00B3560C">
                    <w:rPr>
                      <w:rFonts w:ascii="楷体" w:eastAsia="楷体" w:hAnsi="楷体" w:cs="Calibri"/>
                      <w:color w:val="000000"/>
                      <w:sz w:val="24"/>
                      <w:szCs w:val="24"/>
                    </w:rPr>
                    <w:t>2005年度被北京市律师协会评为北京市优秀律师</w:t>
                  </w:r>
                </w:p>
                <w:p w:rsidR="00B3560C" w:rsidRPr="00B96CB9" w:rsidRDefault="00B3560C" w:rsidP="00B3560C">
                  <w:pPr>
                    <w:autoSpaceDE w:val="0"/>
                    <w:autoSpaceDN w:val="0"/>
                    <w:rPr>
                      <w:rFonts w:ascii="Calibri" w:eastAsia="楷体_GB2312" w:hAnsi="Calibri" w:cs="Calibri"/>
                      <w:b/>
                      <w:bCs/>
                      <w:color w:val="000000"/>
                      <w:sz w:val="24"/>
                      <w:szCs w:val="24"/>
                    </w:rPr>
                  </w:pPr>
                  <w:r w:rsidRPr="00B96CB9">
                    <w:rPr>
                      <w:rFonts w:ascii="Calibri" w:eastAsia="楷体_GB2312" w:hAnsi="Calibri" w:cs="Calibri" w:hint="eastAsia"/>
                      <w:b/>
                      <w:bCs/>
                      <w:color w:val="000000"/>
                      <w:sz w:val="24"/>
                      <w:szCs w:val="24"/>
                    </w:rPr>
                    <w:t>代表业绩</w:t>
                  </w:r>
                </w:p>
                <w:p w:rsidR="00B3560C" w:rsidRPr="00B3560C" w:rsidRDefault="00B3560C" w:rsidP="0004560A">
                  <w:pPr>
                    <w:tabs>
                      <w:tab w:val="left" w:pos="426"/>
                      <w:tab w:val="left" w:pos="1134"/>
                      <w:tab w:val="left" w:pos="1701"/>
                      <w:tab w:val="left" w:pos="2268"/>
                    </w:tabs>
                    <w:spacing w:line="288" w:lineRule="auto"/>
                    <w:rPr>
                      <w:rFonts w:ascii="Arial" w:eastAsia="楷体_GB2312" w:hAnsi="Arial" w:cs="Arial"/>
                      <w:sz w:val="24"/>
                      <w:u w:color="000000"/>
                    </w:rPr>
                  </w:pPr>
                  <w:r w:rsidRPr="00B3560C">
                    <w:rPr>
                      <w:rFonts w:ascii="Arial" w:eastAsia="楷体_GB2312" w:hAnsi="Arial" w:cs="Arial"/>
                      <w:sz w:val="24"/>
                      <w:u w:color="000000"/>
                    </w:rPr>
                    <w:t>李敏律师的主要业务领域为境内外资本运作，并涵盖资本市场证券业务、收购兼并业务和资产证券化、金融产品业务。李敏律师具有投资银行和法律服务双重职业背景，在证券、国资、财政等政府主管部门以及法律界具有广泛的影响力和良好的沟通能力。</w:t>
                  </w:r>
                </w:p>
                <w:p w:rsidR="00B3560C" w:rsidRPr="00B3560C" w:rsidRDefault="00B3560C" w:rsidP="0004560A">
                  <w:pPr>
                    <w:tabs>
                      <w:tab w:val="left" w:pos="426"/>
                      <w:tab w:val="left" w:pos="1134"/>
                      <w:tab w:val="left" w:pos="1701"/>
                      <w:tab w:val="left" w:pos="2268"/>
                    </w:tabs>
                    <w:spacing w:line="288" w:lineRule="auto"/>
                    <w:rPr>
                      <w:rFonts w:ascii="Arial" w:eastAsia="楷体_GB2312" w:hAnsi="Arial" w:cs="Arial"/>
                      <w:sz w:val="24"/>
                      <w:u w:color="000000"/>
                    </w:rPr>
                  </w:pPr>
                  <w:r w:rsidRPr="00B3560C">
                    <w:rPr>
                      <w:rFonts w:ascii="Arial" w:eastAsia="楷体_GB2312" w:hAnsi="Arial" w:cs="Arial"/>
                      <w:sz w:val="24"/>
                      <w:u w:color="000000"/>
                    </w:rPr>
                    <w:t>李敏律师先后为国内多家公司境内外首次公开发行股票、增发新股、配股、资产重组、收购兼并、发行可转换债券、改制重组等事项提供法律服务，为众多主流投资机构私募投资提供法律支持，并担任多家上市公司的常年法律顾问。</w:t>
                  </w:r>
                </w:p>
                <w:p w:rsidR="00B3560C" w:rsidRPr="009325EE" w:rsidRDefault="00B3560C" w:rsidP="00A0232D">
                  <w:pPr>
                    <w:autoSpaceDE w:val="0"/>
                    <w:autoSpaceDN w:val="0"/>
                    <w:spacing w:line="360" w:lineRule="auto"/>
                    <w:rPr>
                      <w:rFonts w:ascii="楷体" w:eastAsia="楷体" w:hAnsi="楷体" w:cs="Arial"/>
                      <w:bCs/>
                      <w:color w:val="6B6B6B"/>
                      <w:u w:color="000000"/>
                    </w:rPr>
                  </w:pPr>
                </w:p>
              </w:tc>
            </w:tr>
          </w:tbl>
          <w:p w:rsidR="00BD70EF" w:rsidRPr="009325EE" w:rsidRDefault="00BD70EF" w:rsidP="007B5677">
            <w:pPr>
              <w:tabs>
                <w:tab w:val="left" w:pos="426"/>
                <w:tab w:val="left" w:pos="1134"/>
                <w:tab w:val="left" w:pos="1701"/>
                <w:tab w:val="left" w:pos="2268"/>
              </w:tabs>
              <w:spacing w:line="288" w:lineRule="auto"/>
              <w:rPr>
                <w:rFonts w:ascii="楷体_GB2312" w:eastAsia="楷体_GB2312" w:hAnsi="宋体" w:cs="Times New Roman"/>
                <w:bCs/>
                <w:noProof/>
                <w:color w:val="000000"/>
                <w:u w:color="000000"/>
              </w:rPr>
            </w:pPr>
          </w:p>
        </w:tc>
      </w:tr>
    </w:tbl>
    <w:p w:rsidR="00BD70EF" w:rsidRPr="00767364" w:rsidRDefault="00BD70EF" w:rsidP="00080C0A">
      <w:pPr>
        <w:spacing w:line="220" w:lineRule="atLeast"/>
        <w:rPr>
          <w:rFonts w:ascii="仿宋" w:eastAsia="仿宋" w:hAnsi="仿宋"/>
          <w:sz w:val="28"/>
          <w:szCs w:val="28"/>
        </w:rPr>
      </w:pPr>
    </w:p>
    <w:sectPr w:rsidR="00BD70EF" w:rsidRPr="00767364" w:rsidSect="00080C0A">
      <w:pgSz w:w="11906" w:h="16838"/>
      <w:pgMar w:top="1134" w:right="1797" w:bottom="1021" w:left="179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04" w:rsidRDefault="00C87704" w:rsidP="00767364">
      <w:pPr>
        <w:spacing w:after="0"/>
      </w:pPr>
      <w:r>
        <w:separator/>
      </w:r>
    </w:p>
  </w:endnote>
  <w:endnote w:type="continuationSeparator" w:id="0">
    <w:p w:rsidR="00C87704" w:rsidRDefault="00C87704" w:rsidP="007673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04" w:rsidRDefault="00C87704" w:rsidP="00767364">
      <w:pPr>
        <w:spacing w:after="0"/>
      </w:pPr>
      <w:r>
        <w:separator/>
      </w:r>
    </w:p>
  </w:footnote>
  <w:footnote w:type="continuationSeparator" w:id="0">
    <w:p w:rsidR="00C87704" w:rsidRDefault="00C87704" w:rsidP="0076736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80B4E"/>
    <w:multiLevelType w:val="multilevel"/>
    <w:tmpl w:val="A16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63913"/>
    <w:multiLevelType w:val="hybridMultilevel"/>
    <w:tmpl w:val="9BE2B9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BBD7263"/>
    <w:multiLevelType w:val="multilevel"/>
    <w:tmpl w:val="3626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C62C0B"/>
    <w:multiLevelType w:val="multilevel"/>
    <w:tmpl w:val="AD7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D31D50"/>
    <w:rsid w:val="00031447"/>
    <w:rsid w:val="0004560A"/>
    <w:rsid w:val="00080C0A"/>
    <w:rsid w:val="00125300"/>
    <w:rsid w:val="00323B43"/>
    <w:rsid w:val="00372364"/>
    <w:rsid w:val="003D37D8"/>
    <w:rsid w:val="0041486C"/>
    <w:rsid w:val="00426133"/>
    <w:rsid w:val="00435235"/>
    <w:rsid w:val="004358AB"/>
    <w:rsid w:val="00437BB8"/>
    <w:rsid w:val="005A5DEE"/>
    <w:rsid w:val="0061768C"/>
    <w:rsid w:val="006C03E7"/>
    <w:rsid w:val="006F6E33"/>
    <w:rsid w:val="00767364"/>
    <w:rsid w:val="0079054B"/>
    <w:rsid w:val="00845D50"/>
    <w:rsid w:val="008B7726"/>
    <w:rsid w:val="00A0232D"/>
    <w:rsid w:val="00AF5D8C"/>
    <w:rsid w:val="00B3560C"/>
    <w:rsid w:val="00B96CB9"/>
    <w:rsid w:val="00BC2A39"/>
    <w:rsid w:val="00BD70EF"/>
    <w:rsid w:val="00C12158"/>
    <w:rsid w:val="00C87704"/>
    <w:rsid w:val="00C93406"/>
    <w:rsid w:val="00D31D50"/>
    <w:rsid w:val="00DD2E22"/>
    <w:rsid w:val="00E15B91"/>
    <w:rsid w:val="00E94B1E"/>
    <w:rsid w:val="00F348EE"/>
    <w:rsid w:val="00FF49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736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67364"/>
    <w:rPr>
      <w:rFonts w:ascii="Tahoma" w:hAnsi="Tahoma"/>
      <w:sz w:val="18"/>
      <w:szCs w:val="18"/>
    </w:rPr>
  </w:style>
  <w:style w:type="paragraph" w:styleId="a4">
    <w:name w:val="footer"/>
    <w:basedOn w:val="a"/>
    <w:link w:val="Char0"/>
    <w:uiPriority w:val="99"/>
    <w:semiHidden/>
    <w:unhideWhenUsed/>
    <w:rsid w:val="00767364"/>
    <w:pPr>
      <w:tabs>
        <w:tab w:val="center" w:pos="4153"/>
        <w:tab w:val="right" w:pos="8306"/>
      </w:tabs>
    </w:pPr>
    <w:rPr>
      <w:sz w:val="18"/>
      <w:szCs w:val="18"/>
    </w:rPr>
  </w:style>
  <w:style w:type="character" w:customStyle="1" w:styleId="Char0">
    <w:name w:val="页脚 Char"/>
    <w:basedOn w:val="a0"/>
    <w:link w:val="a4"/>
    <w:uiPriority w:val="99"/>
    <w:semiHidden/>
    <w:rsid w:val="00767364"/>
    <w:rPr>
      <w:rFonts w:ascii="Tahoma" w:hAnsi="Tahoma"/>
      <w:sz w:val="18"/>
      <w:szCs w:val="18"/>
    </w:rPr>
  </w:style>
  <w:style w:type="paragraph" w:styleId="a5">
    <w:name w:val="Balloon Text"/>
    <w:basedOn w:val="a"/>
    <w:link w:val="Char1"/>
    <w:uiPriority w:val="99"/>
    <w:semiHidden/>
    <w:unhideWhenUsed/>
    <w:rsid w:val="00BD70EF"/>
    <w:pPr>
      <w:spacing w:after="0"/>
    </w:pPr>
    <w:rPr>
      <w:sz w:val="18"/>
      <w:szCs w:val="18"/>
    </w:rPr>
  </w:style>
  <w:style w:type="character" w:customStyle="1" w:styleId="Char1">
    <w:name w:val="批注框文本 Char"/>
    <w:basedOn w:val="a0"/>
    <w:link w:val="a5"/>
    <w:uiPriority w:val="99"/>
    <w:semiHidden/>
    <w:rsid w:val="00BD70EF"/>
    <w:rPr>
      <w:rFonts w:ascii="Tahoma" w:hAnsi="Tahoma"/>
      <w:sz w:val="18"/>
      <w:szCs w:val="18"/>
    </w:rPr>
  </w:style>
  <w:style w:type="character" w:styleId="a6">
    <w:name w:val="Strong"/>
    <w:basedOn w:val="a0"/>
    <w:uiPriority w:val="22"/>
    <w:qFormat/>
    <w:rsid w:val="00A023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051474">
      <w:bodyDiv w:val="1"/>
      <w:marLeft w:val="0"/>
      <w:marRight w:val="0"/>
      <w:marTop w:val="0"/>
      <w:marBottom w:val="0"/>
      <w:divBdr>
        <w:top w:val="none" w:sz="0" w:space="0" w:color="auto"/>
        <w:left w:val="none" w:sz="0" w:space="0" w:color="auto"/>
        <w:bottom w:val="none" w:sz="0" w:space="0" w:color="auto"/>
        <w:right w:val="none" w:sz="0" w:space="0" w:color="auto"/>
      </w:divBdr>
      <w:divsChild>
        <w:div w:id="1243218677">
          <w:marLeft w:val="0"/>
          <w:marRight w:val="0"/>
          <w:marTop w:val="0"/>
          <w:marBottom w:val="0"/>
          <w:divBdr>
            <w:top w:val="none" w:sz="0" w:space="0" w:color="auto"/>
            <w:left w:val="none" w:sz="0" w:space="0" w:color="auto"/>
            <w:bottom w:val="none" w:sz="0" w:space="0" w:color="auto"/>
            <w:right w:val="none" w:sz="0" w:space="0" w:color="auto"/>
          </w:divBdr>
        </w:div>
        <w:div w:id="1857957121">
          <w:marLeft w:val="0"/>
          <w:marRight w:val="0"/>
          <w:marTop w:val="0"/>
          <w:marBottom w:val="0"/>
          <w:divBdr>
            <w:top w:val="none" w:sz="0" w:space="0" w:color="auto"/>
            <w:left w:val="none" w:sz="0" w:space="0" w:color="auto"/>
            <w:bottom w:val="none" w:sz="0" w:space="0" w:color="auto"/>
            <w:right w:val="none" w:sz="0" w:space="0" w:color="auto"/>
          </w:divBdr>
        </w:div>
      </w:divsChild>
    </w:div>
    <w:div w:id="239339894">
      <w:bodyDiv w:val="1"/>
      <w:marLeft w:val="0"/>
      <w:marRight w:val="0"/>
      <w:marTop w:val="0"/>
      <w:marBottom w:val="0"/>
      <w:divBdr>
        <w:top w:val="none" w:sz="0" w:space="0" w:color="auto"/>
        <w:left w:val="none" w:sz="0" w:space="0" w:color="auto"/>
        <w:bottom w:val="none" w:sz="0" w:space="0" w:color="auto"/>
        <w:right w:val="none" w:sz="0" w:space="0" w:color="auto"/>
      </w:divBdr>
    </w:div>
    <w:div w:id="546532026">
      <w:bodyDiv w:val="1"/>
      <w:marLeft w:val="0"/>
      <w:marRight w:val="0"/>
      <w:marTop w:val="0"/>
      <w:marBottom w:val="0"/>
      <w:divBdr>
        <w:top w:val="none" w:sz="0" w:space="0" w:color="auto"/>
        <w:left w:val="none" w:sz="0" w:space="0" w:color="auto"/>
        <w:bottom w:val="none" w:sz="0" w:space="0" w:color="auto"/>
        <w:right w:val="none" w:sz="0" w:space="0" w:color="auto"/>
      </w:divBdr>
    </w:div>
    <w:div w:id="988285459">
      <w:bodyDiv w:val="1"/>
      <w:marLeft w:val="0"/>
      <w:marRight w:val="0"/>
      <w:marTop w:val="0"/>
      <w:marBottom w:val="0"/>
      <w:divBdr>
        <w:top w:val="none" w:sz="0" w:space="0" w:color="auto"/>
        <w:left w:val="none" w:sz="0" w:space="0" w:color="auto"/>
        <w:bottom w:val="none" w:sz="0" w:space="0" w:color="auto"/>
        <w:right w:val="none" w:sz="0" w:space="0" w:color="auto"/>
      </w:divBdr>
      <w:divsChild>
        <w:div w:id="1460879510">
          <w:marLeft w:val="0"/>
          <w:marRight w:val="0"/>
          <w:marTop w:val="0"/>
          <w:marBottom w:val="0"/>
          <w:divBdr>
            <w:top w:val="none" w:sz="0" w:space="0" w:color="auto"/>
            <w:left w:val="none" w:sz="0" w:space="0" w:color="auto"/>
            <w:bottom w:val="none" w:sz="0" w:space="0" w:color="auto"/>
            <w:right w:val="none" w:sz="0" w:space="0" w:color="auto"/>
          </w:divBdr>
        </w:div>
        <w:div w:id="1418477992">
          <w:marLeft w:val="0"/>
          <w:marRight w:val="0"/>
          <w:marTop w:val="0"/>
          <w:marBottom w:val="0"/>
          <w:divBdr>
            <w:top w:val="none" w:sz="0" w:space="0" w:color="auto"/>
            <w:left w:val="none" w:sz="0" w:space="0" w:color="auto"/>
            <w:bottom w:val="none" w:sz="0" w:space="0" w:color="auto"/>
            <w:right w:val="none" w:sz="0" w:space="0" w:color="auto"/>
          </w:divBdr>
        </w:div>
        <w:div w:id="1665860039">
          <w:marLeft w:val="0"/>
          <w:marRight w:val="0"/>
          <w:marTop w:val="0"/>
          <w:marBottom w:val="0"/>
          <w:divBdr>
            <w:top w:val="none" w:sz="0" w:space="0" w:color="auto"/>
            <w:left w:val="none" w:sz="0" w:space="0" w:color="auto"/>
            <w:bottom w:val="none" w:sz="0" w:space="0" w:color="auto"/>
            <w:right w:val="none" w:sz="0" w:space="0" w:color="auto"/>
          </w:divBdr>
        </w:div>
      </w:divsChild>
    </w:div>
    <w:div w:id="1135567662">
      <w:bodyDiv w:val="1"/>
      <w:marLeft w:val="0"/>
      <w:marRight w:val="0"/>
      <w:marTop w:val="0"/>
      <w:marBottom w:val="0"/>
      <w:divBdr>
        <w:top w:val="none" w:sz="0" w:space="0" w:color="auto"/>
        <w:left w:val="none" w:sz="0" w:space="0" w:color="auto"/>
        <w:bottom w:val="none" w:sz="0" w:space="0" w:color="auto"/>
        <w:right w:val="none" w:sz="0" w:space="0" w:color="auto"/>
      </w:divBdr>
    </w:div>
    <w:div w:id="1574703941">
      <w:bodyDiv w:val="1"/>
      <w:marLeft w:val="0"/>
      <w:marRight w:val="0"/>
      <w:marTop w:val="0"/>
      <w:marBottom w:val="0"/>
      <w:divBdr>
        <w:top w:val="none" w:sz="0" w:space="0" w:color="auto"/>
        <w:left w:val="none" w:sz="0" w:space="0" w:color="auto"/>
        <w:bottom w:val="none" w:sz="0" w:space="0" w:color="auto"/>
        <w:right w:val="none" w:sz="0" w:space="0" w:color="auto"/>
      </w:divBdr>
    </w:div>
    <w:div w:id="1746876803">
      <w:bodyDiv w:val="1"/>
      <w:marLeft w:val="0"/>
      <w:marRight w:val="0"/>
      <w:marTop w:val="0"/>
      <w:marBottom w:val="0"/>
      <w:divBdr>
        <w:top w:val="none" w:sz="0" w:space="0" w:color="auto"/>
        <w:left w:val="none" w:sz="0" w:space="0" w:color="auto"/>
        <w:bottom w:val="none" w:sz="0" w:space="0" w:color="auto"/>
        <w:right w:val="none" w:sz="0" w:space="0" w:color="auto"/>
      </w:divBdr>
      <w:divsChild>
        <w:div w:id="1965651598">
          <w:marLeft w:val="0"/>
          <w:marRight w:val="0"/>
          <w:marTop w:val="0"/>
          <w:marBottom w:val="0"/>
          <w:divBdr>
            <w:top w:val="none" w:sz="0" w:space="0" w:color="auto"/>
            <w:left w:val="none" w:sz="0" w:space="0" w:color="auto"/>
            <w:bottom w:val="none" w:sz="0" w:space="0" w:color="auto"/>
            <w:right w:val="none" w:sz="0" w:space="0" w:color="auto"/>
          </w:divBdr>
        </w:div>
        <w:div w:id="1271737465">
          <w:marLeft w:val="0"/>
          <w:marRight w:val="0"/>
          <w:marTop w:val="0"/>
          <w:marBottom w:val="0"/>
          <w:divBdr>
            <w:top w:val="none" w:sz="0" w:space="0" w:color="auto"/>
            <w:left w:val="none" w:sz="0" w:space="0" w:color="auto"/>
            <w:bottom w:val="none" w:sz="0" w:space="0" w:color="auto"/>
            <w:right w:val="none" w:sz="0" w:space="0" w:color="auto"/>
          </w:divBdr>
        </w:div>
        <w:div w:id="667488076">
          <w:marLeft w:val="0"/>
          <w:marRight w:val="0"/>
          <w:marTop w:val="0"/>
          <w:marBottom w:val="0"/>
          <w:divBdr>
            <w:top w:val="none" w:sz="0" w:space="0" w:color="auto"/>
            <w:left w:val="none" w:sz="0" w:space="0" w:color="auto"/>
            <w:bottom w:val="none" w:sz="0" w:space="0" w:color="auto"/>
            <w:right w:val="none" w:sz="0" w:space="0" w:color="auto"/>
          </w:divBdr>
        </w:div>
      </w:divsChild>
    </w:div>
    <w:div w:id="1849245113">
      <w:bodyDiv w:val="1"/>
      <w:marLeft w:val="0"/>
      <w:marRight w:val="0"/>
      <w:marTop w:val="0"/>
      <w:marBottom w:val="0"/>
      <w:divBdr>
        <w:top w:val="none" w:sz="0" w:space="0" w:color="auto"/>
        <w:left w:val="none" w:sz="0" w:space="0" w:color="auto"/>
        <w:bottom w:val="none" w:sz="0" w:space="0" w:color="auto"/>
        <w:right w:val="none" w:sz="0" w:space="0" w:color="auto"/>
      </w:divBdr>
    </w:div>
    <w:div w:id="2013487815">
      <w:bodyDiv w:val="1"/>
      <w:marLeft w:val="0"/>
      <w:marRight w:val="0"/>
      <w:marTop w:val="0"/>
      <w:marBottom w:val="0"/>
      <w:divBdr>
        <w:top w:val="none" w:sz="0" w:space="0" w:color="auto"/>
        <w:left w:val="none" w:sz="0" w:space="0" w:color="auto"/>
        <w:bottom w:val="none" w:sz="0" w:space="0" w:color="auto"/>
        <w:right w:val="none" w:sz="0" w:space="0" w:color="auto"/>
      </w:divBdr>
      <w:divsChild>
        <w:div w:id="2120829473">
          <w:marLeft w:val="0"/>
          <w:marRight w:val="0"/>
          <w:marTop w:val="0"/>
          <w:marBottom w:val="0"/>
          <w:divBdr>
            <w:top w:val="none" w:sz="0" w:space="0" w:color="auto"/>
            <w:left w:val="none" w:sz="0" w:space="0" w:color="auto"/>
            <w:bottom w:val="none" w:sz="0" w:space="0" w:color="auto"/>
            <w:right w:val="none" w:sz="0" w:space="0" w:color="auto"/>
          </w:divBdr>
        </w:div>
        <w:div w:id="2026325411">
          <w:marLeft w:val="0"/>
          <w:marRight w:val="0"/>
          <w:marTop w:val="0"/>
          <w:marBottom w:val="0"/>
          <w:divBdr>
            <w:top w:val="none" w:sz="0" w:space="0" w:color="auto"/>
            <w:left w:val="none" w:sz="0" w:space="0" w:color="auto"/>
            <w:bottom w:val="none" w:sz="0" w:space="0" w:color="auto"/>
            <w:right w:val="none" w:sz="0" w:space="0" w:color="auto"/>
          </w:divBdr>
        </w:div>
        <w:div w:id="625894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黄徐静</cp:lastModifiedBy>
  <cp:revision>19</cp:revision>
  <dcterms:created xsi:type="dcterms:W3CDTF">2008-09-11T17:20:00Z</dcterms:created>
  <dcterms:modified xsi:type="dcterms:W3CDTF">2017-05-31T06:32:00Z</dcterms:modified>
</cp:coreProperties>
</file>